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8F" w:rsidRPr="00CB41D7" w:rsidRDefault="00CB41D7" w:rsidP="00CB41D7">
      <w:pPr>
        <w:spacing w:before="240" w:after="240"/>
        <w:rPr>
          <w:rFonts w:ascii="Arial" w:hAnsi="Arial" w:cs="Arial"/>
          <w:b/>
        </w:rPr>
      </w:pPr>
      <w:r w:rsidRPr="00CB41D7">
        <w:rPr>
          <w:rFonts w:ascii="Arial" w:hAnsi="Arial" w:cs="Arial"/>
          <w:b/>
        </w:rPr>
        <w:t>Temari</w:t>
      </w:r>
      <w:r w:rsidR="00526849">
        <w:rPr>
          <w:rFonts w:ascii="Arial" w:hAnsi="Arial" w:cs="Arial"/>
          <w:b/>
        </w:rPr>
        <w:t>o publicado con fecha 14 de agosto de 2018.</w:t>
      </w:r>
    </w:p>
    <w:p w:rsidR="00EA5B8F" w:rsidRPr="00CB41D7" w:rsidRDefault="00EA5B8F" w:rsidP="00CB41D7">
      <w:pPr>
        <w:spacing w:before="240" w:after="240"/>
        <w:jc w:val="both"/>
        <w:rPr>
          <w:rFonts w:ascii="Arial" w:hAnsi="Arial" w:cs="Arial"/>
          <w:b/>
          <w:u w:val="single"/>
        </w:rPr>
      </w:pPr>
      <w:r w:rsidRPr="00EA5B8F">
        <w:rPr>
          <w:rFonts w:ascii="Arial" w:hAnsi="Arial" w:cs="Arial"/>
          <w:b/>
          <w:u w:val="single"/>
        </w:rPr>
        <w:t xml:space="preserve">TEMARIO CUERPO SUPERIOR </w:t>
      </w:r>
      <w:r w:rsidR="00C362DB">
        <w:rPr>
          <w:rFonts w:ascii="Arial" w:hAnsi="Arial" w:cs="Arial"/>
          <w:b/>
          <w:u w:val="single"/>
        </w:rPr>
        <w:t xml:space="preserve">ESPECIALIDAD </w:t>
      </w:r>
      <w:bookmarkStart w:id="0" w:name="_GoBack"/>
      <w:bookmarkEnd w:id="0"/>
      <w:r>
        <w:rPr>
          <w:rFonts w:ascii="Arial" w:hAnsi="Arial" w:cs="Arial"/>
          <w:b/>
          <w:u w:val="single"/>
        </w:rPr>
        <w:t>FARMACIA</w:t>
      </w:r>
    </w:p>
    <w:p w:rsidR="00EA5B8F" w:rsidRPr="00EA5B8F" w:rsidRDefault="00EA5B8F" w:rsidP="00EA5B8F">
      <w:pPr>
        <w:spacing w:before="240" w:after="240"/>
        <w:rPr>
          <w:rFonts w:ascii="Arial" w:hAnsi="Arial" w:cs="Arial"/>
          <w:b/>
        </w:rPr>
      </w:pPr>
      <w:r w:rsidRPr="00EA5B8F">
        <w:rPr>
          <w:rFonts w:ascii="Arial" w:hAnsi="Arial" w:cs="Arial"/>
          <w:b/>
        </w:rPr>
        <w:t>SUBGRUPO A1</w:t>
      </w:r>
    </w:p>
    <w:p w:rsidR="00EA5B8F" w:rsidRPr="00EA5B8F" w:rsidRDefault="00EA5B8F" w:rsidP="00EA5B8F">
      <w:pPr>
        <w:spacing w:before="240" w:after="240"/>
        <w:rPr>
          <w:rFonts w:ascii="Arial" w:hAnsi="Arial" w:cs="Arial"/>
          <w:b/>
        </w:rPr>
      </w:pPr>
    </w:p>
    <w:p w:rsidR="00EA5B8F" w:rsidRPr="00EA5B8F" w:rsidRDefault="00EA5B8F" w:rsidP="00EA5B8F">
      <w:pPr>
        <w:spacing w:before="240" w:after="240"/>
        <w:jc w:val="both"/>
        <w:rPr>
          <w:rFonts w:ascii="Arial" w:hAnsi="Arial" w:cs="Arial"/>
          <w:b/>
          <w:u w:val="single"/>
        </w:rPr>
      </w:pPr>
      <w:r w:rsidRPr="00EA5B8F">
        <w:rPr>
          <w:rFonts w:ascii="Arial" w:hAnsi="Arial" w:cs="Arial"/>
          <w:b/>
          <w:u w:val="single"/>
        </w:rPr>
        <w:t xml:space="preserve">PROGRAMA COMÚN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 La Constitución Española de 1978: características generales; valores superiores de la Constitución; principios constitucionales; derechos fundamentales y libertades públicas. Órganos constitucionales.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2.- La organización territorial del Estado. La Administración General del Estado. Las Comunidades Autónomas: constitución y competencias. Las Entidades Locales: el Municipio y la Provincia.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3.- La administración pública: principios de actuación y organización; las relaciones interadministrativas. El sector público institucional. Las relaciones entre la administración pública y los ciudadanos: especial referencia a la Administración de la Junta de Comunidades de Castilla-la Mancha.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4.- Los órganos administrativos. La competencia. Los órganos colegiados. Abstención y recusación.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5.- Los actos administrativos: requisitos y eficacia. Nulidad y anulabilidad. La notificación. Ejecución de los actos. La revisión de los actos en vía administrativa: revisión de oficio y recursos administrativos. </w:t>
      </w:r>
    </w:p>
    <w:p w:rsidR="00EA5B8F" w:rsidRPr="00EA5B8F" w:rsidRDefault="00EA5B8F" w:rsidP="00EA5B8F">
      <w:pPr>
        <w:spacing w:before="240" w:after="240"/>
        <w:jc w:val="both"/>
        <w:rPr>
          <w:rFonts w:ascii="Arial" w:hAnsi="Arial" w:cs="Arial"/>
        </w:rPr>
      </w:pPr>
      <w:r w:rsidRPr="00EA5B8F">
        <w:rPr>
          <w:rFonts w:ascii="Arial" w:hAnsi="Arial" w:cs="Arial"/>
        </w:rPr>
        <w:t>Tema 6.- El procedimiento administrativo común: concepto, naturaleza y fases. Los interesados. Especialidades del procedimiento de naturaleza sancionadora y de responsabilidad patrimonial. La tramitación simplificada del procedimiento administrativo común.</w:t>
      </w:r>
    </w:p>
    <w:p w:rsidR="00EA5B8F" w:rsidRPr="00EA5B8F" w:rsidRDefault="00EA5B8F" w:rsidP="00EA5B8F">
      <w:pPr>
        <w:spacing w:before="240" w:after="240"/>
        <w:jc w:val="both"/>
        <w:rPr>
          <w:rFonts w:ascii="Arial" w:hAnsi="Arial" w:cs="Arial"/>
        </w:rPr>
      </w:pPr>
      <w:r w:rsidRPr="00EA5B8F">
        <w:rPr>
          <w:rFonts w:ascii="Arial" w:hAnsi="Arial" w:cs="Arial"/>
        </w:rPr>
        <w:t>Tema 7.- El personal al servicio de la Administración de la Junta de Comunidades de Castilla-La Mancha: clases y régimen jurídico. El Convenio Colectivo del personal laboral al servicio de la Administración de la Junta de Comunidades de Castilla-La Mancha.</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8.- El presupuesto de la Junta de Comunidades de Castilla-La Mancha: elaboración, aprobación, ejecución y liquidación del presupuesto. Los créditos presupuestarios y sus modificaciones. El control de la actividad financiera en la Administración Regional.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9.- Los contratos del Sector Público: clases y régimen jurídico. Sus elementos. Preparación, adjudicación, efectos, cumplimiento y extinción. Organización administrativa para la gestión de la contratación.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10.- Las subvenciones públicas: concepto y elementos. Régimen jurídico de las subvenciones en la Administración de la Junta de Comunidades de Castilla-La Mancha. </w:t>
      </w:r>
      <w:r w:rsidRPr="00EA5B8F">
        <w:rPr>
          <w:rFonts w:ascii="Arial" w:hAnsi="Arial" w:cs="Arial"/>
        </w:rPr>
        <w:lastRenderedPageBreak/>
        <w:t xml:space="preserve">El procedimiento de concesión y el de gestión y justificación de subvenciones. El reintegro de las subvenciones.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11.- La Unión Europea: instituciones y libertades básicas. Las fuentes del derecho de la Unión Europea. Relaciones con el ordenamiento jurídico de los estados miembros. La participación de las comunidades autónomas en la aplicación del derecho de la Unión Europea.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12.- La Comunidad Autónoma de Castilla-La Mancha. El Estatuto de Autonomía: competencias. Las instituciones: las Cortes de Castilla-La Mancha; el Consejo Consultivo; otras instituciones.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13.- El Gobierno y la Administración Regional: estructura, organización y régimen jurídico de la Administración de la Junta de Comunidades de Castilla-La Mancha.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14.- La organización territorial de Castilla-La Mancha. Análisis de la realidad municipal y provincial de la Región. Estructura económica y social de la Comunidad Autónoma de Castilla-La Mancha.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15.- Burocracia y manágement: la burocracia como forma de organización; las teorías del manágement. La nueva gestión pública y el manágement público.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16.- Las técnicas de dirección y gerencia. La planificación de la gestión pública: técnicas e instrumentos. La dirección y gestión de proyectos: sistemas e indicadores de gestión. La dirección por objetivos. El marketing público: las técnicas de información y comunicación.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17.- La función directiva en las Administraciones Públicas; especificidades de la gestión pública; política y administración; ética pública y servicio público.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18.- Habilidades directivas: la toma de decisiones; técnicas de negociación y resolución de conflictos; liderazgo y trabajo en equipo; organización del trabajo y delegación de funciones.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19.- Las políticas públicas: formulación, ejecución y evaluación de las políticas públicas. </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20.- La gestión de la calidad en el ámbito público: planes y normas de calidad; las Cartas de Servicios. La gestión de la calidad en la Administración de la Junta de Comunidades de Castilla-La Mancha. </w:t>
      </w:r>
    </w:p>
    <w:p w:rsidR="00EA5B8F" w:rsidRPr="00EA5B8F" w:rsidRDefault="00EA5B8F" w:rsidP="00EA5B8F">
      <w:pPr>
        <w:spacing w:before="240" w:after="240"/>
        <w:jc w:val="both"/>
        <w:rPr>
          <w:rFonts w:ascii="Arial" w:hAnsi="Arial" w:cs="Arial"/>
        </w:rPr>
      </w:pPr>
      <w:r w:rsidRPr="00EA5B8F">
        <w:rPr>
          <w:rFonts w:ascii="Arial" w:hAnsi="Arial" w:cs="Arial"/>
        </w:rPr>
        <w:t>Tema 21.- Aplicación de las nuevas tecnologías en las Administraciones Públicas. Especial referencia a la Administración Electrónica en la Junta de Comunidades de Castilla-La Mancha.</w:t>
      </w:r>
    </w:p>
    <w:p w:rsidR="00EA5B8F" w:rsidRPr="00EA5B8F" w:rsidRDefault="00EA5B8F" w:rsidP="00EA5B8F">
      <w:pPr>
        <w:spacing w:before="240" w:after="240"/>
        <w:jc w:val="both"/>
        <w:rPr>
          <w:rFonts w:ascii="Arial" w:hAnsi="Arial" w:cs="Arial"/>
        </w:rPr>
      </w:pPr>
      <w:r w:rsidRPr="00EA5B8F">
        <w:rPr>
          <w:rFonts w:ascii="Arial" w:hAnsi="Arial" w:cs="Arial"/>
        </w:rPr>
        <w:t>Tema 22.- La igualdad efectiva de mujeres y hombres. Políticas públicas de igualdad.</w:t>
      </w:r>
    </w:p>
    <w:p w:rsidR="00EA5B8F" w:rsidRPr="00EA5B8F" w:rsidRDefault="00EA5B8F" w:rsidP="00EA5B8F">
      <w:pPr>
        <w:spacing w:before="240" w:after="240"/>
        <w:jc w:val="both"/>
        <w:rPr>
          <w:rFonts w:ascii="Arial" w:hAnsi="Arial" w:cs="Arial"/>
        </w:rPr>
      </w:pPr>
      <w:r w:rsidRPr="00EA5B8F">
        <w:rPr>
          <w:rFonts w:ascii="Arial" w:hAnsi="Arial" w:cs="Arial"/>
        </w:rPr>
        <w:t xml:space="preserve">Tema 23.- La transparencia y el buen gobierno. Normativa de aplicación. Publicidad activa y derecho de acceso a la información pública. La organización de la transparencia en la Junta de Comunidades de Castilla-La Mancha. </w:t>
      </w:r>
    </w:p>
    <w:p w:rsidR="00EA5B8F" w:rsidRPr="00EA5B8F" w:rsidRDefault="00EA5B8F" w:rsidP="00EA5B8F">
      <w:pPr>
        <w:spacing w:before="240" w:after="240"/>
        <w:jc w:val="both"/>
        <w:rPr>
          <w:rFonts w:ascii="Arial" w:hAnsi="Arial" w:cs="Arial"/>
        </w:rPr>
      </w:pPr>
      <w:r w:rsidRPr="00EA5B8F">
        <w:rPr>
          <w:rFonts w:ascii="Arial" w:hAnsi="Arial" w:cs="Arial"/>
        </w:rPr>
        <w:lastRenderedPageBreak/>
        <w:t>Tema 24.- La protección de datos. Régimen jurídico. Principios y derechos de los ciudadanos. La Seguridad de la Información: principios básicos y requisitos mínimos en el Esquema Nacional de Seguridad.</w:t>
      </w:r>
    </w:p>
    <w:p w:rsidR="00EA5B8F" w:rsidRPr="00EA5B8F" w:rsidRDefault="00EA5B8F" w:rsidP="00EA5B8F">
      <w:pPr>
        <w:spacing w:before="240"/>
        <w:jc w:val="both"/>
        <w:rPr>
          <w:rFonts w:ascii="Arial" w:hAnsi="Arial" w:cs="Arial"/>
          <w:b/>
        </w:rPr>
      </w:pPr>
    </w:p>
    <w:p w:rsidR="00EA5B8F" w:rsidRPr="00EA5B8F" w:rsidRDefault="00EA5B8F" w:rsidP="00EA5B8F">
      <w:pPr>
        <w:spacing w:before="240"/>
        <w:jc w:val="both"/>
        <w:rPr>
          <w:rFonts w:ascii="Arial" w:hAnsi="Arial" w:cs="Arial"/>
          <w:b/>
          <w:bCs/>
          <w:u w:val="single"/>
        </w:rPr>
      </w:pPr>
      <w:r w:rsidRPr="00EA5B8F">
        <w:rPr>
          <w:rFonts w:ascii="Arial" w:hAnsi="Arial" w:cs="Arial"/>
          <w:b/>
          <w:bCs/>
          <w:u w:val="single"/>
        </w:rPr>
        <w:t>PARTE ESPECÍFICA</w:t>
      </w:r>
    </w:p>
    <w:p w:rsidR="005524A1" w:rsidRDefault="005524A1" w:rsidP="00EA5B8F">
      <w:pPr>
        <w:spacing w:before="240" w:after="0"/>
        <w:jc w:val="both"/>
        <w:rPr>
          <w:rFonts w:ascii="Arial" w:hAnsi="Arial" w:cs="Arial"/>
        </w:rPr>
      </w:pPr>
      <w:r w:rsidRPr="0070634C">
        <w:rPr>
          <w:rFonts w:ascii="Arial" w:hAnsi="Arial" w:cs="Arial"/>
        </w:rPr>
        <w:t>I: SALUD PÚBLICA Y LABORATORIOS:</w:t>
      </w:r>
    </w:p>
    <w:p w:rsidR="00B06C24" w:rsidRPr="0070634C" w:rsidRDefault="00F67E43"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1</w:t>
      </w:r>
      <w:r w:rsidRPr="0070634C">
        <w:rPr>
          <w:rFonts w:ascii="Arial" w:hAnsi="Arial" w:cs="Arial"/>
        </w:rPr>
        <w:t>: Concepto de salud</w:t>
      </w:r>
      <w:r w:rsidR="002077AF" w:rsidRPr="0070634C">
        <w:rPr>
          <w:rFonts w:ascii="Arial" w:hAnsi="Arial" w:cs="Arial"/>
        </w:rPr>
        <w:t>:</w:t>
      </w:r>
      <w:r w:rsidRPr="0070634C">
        <w:rPr>
          <w:rFonts w:ascii="Arial" w:hAnsi="Arial" w:cs="Arial"/>
        </w:rPr>
        <w:t xml:space="preserve"> Evolución histórica</w:t>
      </w:r>
      <w:r w:rsidR="002077AF" w:rsidRPr="0070634C">
        <w:rPr>
          <w:rFonts w:ascii="Arial" w:hAnsi="Arial" w:cs="Arial"/>
        </w:rPr>
        <w:t xml:space="preserve">. </w:t>
      </w:r>
      <w:r w:rsidR="00FC05B3" w:rsidRPr="0070634C">
        <w:rPr>
          <w:rFonts w:ascii="Arial" w:hAnsi="Arial" w:cs="Arial"/>
        </w:rPr>
        <w:t xml:space="preserve">Determinantes de salud. </w:t>
      </w:r>
      <w:r w:rsidR="009656F8" w:rsidRPr="0070634C">
        <w:rPr>
          <w:rFonts w:ascii="Arial" w:hAnsi="Arial" w:cs="Arial"/>
        </w:rPr>
        <w:t>Medición del estado de salud</w:t>
      </w:r>
      <w:r w:rsidR="00AF4889" w:rsidRPr="0070634C">
        <w:rPr>
          <w:rFonts w:ascii="Arial" w:hAnsi="Arial" w:cs="Arial"/>
        </w:rPr>
        <w:t xml:space="preserve"> de una comunidad</w:t>
      </w:r>
      <w:r w:rsidR="00AA19C7" w:rsidRPr="0070634C">
        <w:rPr>
          <w:rFonts w:ascii="Arial" w:hAnsi="Arial" w:cs="Arial"/>
        </w:rPr>
        <w:t xml:space="preserve">. </w:t>
      </w:r>
      <w:r w:rsidR="002077AF" w:rsidRPr="0070634C">
        <w:rPr>
          <w:rFonts w:ascii="Arial" w:hAnsi="Arial" w:cs="Arial"/>
        </w:rPr>
        <w:t xml:space="preserve">La Salud Pública: definición, contenidos y funciones. </w:t>
      </w:r>
      <w:r w:rsidR="007F68E2" w:rsidRPr="0070634C">
        <w:rPr>
          <w:rFonts w:ascii="Arial" w:hAnsi="Arial" w:cs="Arial"/>
        </w:rPr>
        <w:t>Ley General de Salud Pública</w:t>
      </w:r>
      <w:r w:rsidRPr="0070634C">
        <w:rPr>
          <w:rFonts w:ascii="Arial" w:hAnsi="Arial" w:cs="Arial"/>
        </w:rPr>
        <w:t>.</w:t>
      </w:r>
    </w:p>
    <w:p w:rsidR="000D09A1" w:rsidRPr="0070634C" w:rsidRDefault="000D09A1" w:rsidP="00EA5B8F">
      <w:pPr>
        <w:spacing w:before="240" w:after="0"/>
        <w:jc w:val="both"/>
        <w:rPr>
          <w:rFonts w:ascii="Arial" w:hAnsi="Arial" w:cs="Arial"/>
        </w:rPr>
      </w:pPr>
      <w:r w:rsidRPr="0070634C">
        <w:rPr>
          <w:rFonts w:ascii="Arial" w:hAnsi="Arial" w:cs="Arial"/>
        </w:rPr>
        <w:t>Tema</w:t>
      </w:r>
      <w:r w:rsidR="007918D1" w:rsidRPr="0070634C">
        <w:rPr>
          <w:rFonts w:ascii="Arial" w:hAnsi="Arial" w:cs="Arial"/>
        </w:rPr>
        <w:t xml:space="preserve"> 2</w:t>
      </w:r>
      <w:r w:rsidRPr="0070634C">
        <w:rPr>
          <w:rFonts w:ascii="Arial" w:hAnsi="Arial" w:cs="Arial"/>
        </w:rPr>
        <w:t xml:space="preserve">: </w:t>
      </w:r>
      <w:r w:rsidR="00E11488" w:rsidRPr="0070634C">
        <w:rPr>
          <w:rFonts w:ascii="Arial" w:hAnsi="Arial" w:cs="Arial"/>
        </w:rPr>
        <w:t>El derecho a la protección de la salud en la Constitución Española</w:t>
      </w:r>
      <w:r w:rsidRPr="0070634C">
        <w:rPr>
          <w:rFonts w:ascii="Arial" w:hAnsi="Arial" w:cs="Arial"/>
        </w:rPr>
        <w:t>. Sistema Sanitario Público. Competencias sanitarias de las distintas Administraciones Públicas. Ley General de Sanidad.</w:t>
      </w:r>
    </w:p>
    <w:p w:rsidR="007918D1" w:rsidRPr="0070634C" w:rsidRDefault="007918D1" w:rsidP="00EA5B8F">
      <w:pPr>
        <w:spacing w:before="240" w:after="0"/>
        <w:jc w:val="both"/>
        <w:rPr>
          <w:rFonts w:ascii="Arial" w:hAnsi="Arial" w:cs="Arial"/>
        </w:rPr>
      </w:pPr>
      <w:r w:rsidRPr="0070634C">
        <w:rPr>
          <w:rFonts w:ascii="Arial" w:hAnsi="Arial" w:cs="Arial"/>
        </w:rPr>
        <w:t>Tema 3: Ley de Ordenación Sanitaria de Castilla-La Mancha.</w:t>
      </w:r>
    </w:p>
    <w:p w:rsidR="007918D1" w:rsidRPr="0070634C" w:rsidRDefault="007918D1" w:rsidP="00EA5B8F">
      <w:pPr>
        <w:spacing w:before="240" w:after="0"/>
        <w:jc w:val="both"/>
        <w:rPr>
          <w:rFonts w:ascii="Arial" w:hAnsi="Arial" w:cs="Arial"/>
        </w:rPr>
      </w:pPr>
      <w:r w:rsidRPr="0070634C">
        <w:rPr>
          <w:rFonts w:ascii="Arial" w:hAnsi="Arial" w:cs="Arial"/>
        </w:rPr>
        <w:t>Tema 4: El personal inspector y su importancia en la protección de la salud de los ciudadanos. Fundamentos jurídicos de su actuación. Levantamiento de actas de inspección. Toma de muestras. Medidas cautelares. Legislación.</w:t>
      </w:r>
    </w:p>
    <w:p w:rsidR="007F68E2" w:rsidRPr="0070634C" w:rsidRDefault="00F67E43"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5</w:t>
      </w:r>
      <w:r w:rsidRPr="0070634C">
        <w:rPr>
          <w:rFonts w:ascii="Arial" w:hAnsi="Arial" w:cs="Arial"/>
        </w:rPr>
        <w:t xml:space="preserve">: Educación sanitaria: </w:t>
      </w:r>
      <w:r w:rsidR="0043406C" w:rsidRPr="0070634C">
        <w:rPr>
          <w:rFonts w:ascii="Arial" w:hAnsi="Arial" w:cs="Arial"/>
        </w:rPr>
        <w:t>Definición</w:t>
      </w:r>
      <w:r w:rsidR="007142D9" w:rsidRPr="0070634C">
        <w:rPr>
          <w:rFonts w:ascii="Arial" w:hAnsi="Arial" w:cs="Arial"/>
        </w:rPr>
        <w:t>, objetivos, técnicas y m</w:t>
      </w:r>
      <w:r w:rsidRPr="0070634C">
        <w:rPr>
          <w:rFonts w:ascii="Arial" w:hAnsi="Arial" w:cs="Arial"/>
        </w:rPr>
        <w:t>étodos</w:t>
      </w:r>
      <w:r w:rsidR="00C01B26" w:rsidRPr="0070634C">
        <w:rPr>
          <w:rFonts w:ascii="Arial" w:hAnsi="Arial" w:cs="Arial"/>
        </w:rPr>
        <w:t xml:space="preserve">. </w:t>
      </w:r>
      <w:r w:rsidR="00C35824" w:rsidRPr="0070634C">
        <w:rPr>
          <w:rFonts w:ascii="Arial" w:hAnsi="Arial" w:cs="Arial"/>
        </w:rPr>
        <w:t>Promoción de la salud</w:t>
      </w:r>
      <w:r w:rsidR="007142D9" w:rsidRPr="0070634C">
        <w:rPr>
          <w:rFonts w:ascii="Arial" w:hAnsi="Arial" w:cs="Arial"/>
        </w:rPr>
        <w:t xml:space="preserve"> y prevenció</w:t>
      </w:r>
      <w:r w:rsidR="00AC43ED" w:rsidRPr="0070634C">
        <w:rPr>
          <w:rFonts w:ascii="Arial" w:hAnsi="Arial" w:cs="Arial"/>
        </w:rPr>
        <w:t>n de la enfermedad: Conceptos, n</w:t>
      </w:r>
      <w:r w:rsidR="007142D9" w:rsidRPr="0070634C">
        <w:rPr>
          <w:rFonts w:ascii="Arial" w:hAnsi="Arial" w:cs="Arial"/>
        </w:rPr>
        <w:t>iveles de prevención.</w:t>
      </w:r>
      <w:r w:rsidR="00C35824" w:rsidRPr="0070634C">
        <w:rPr>
          <w:rFonts w:ascii="Arial" w:hAnsi="Arial" w:cs="Arial"/>
        </w:rPr>
        <w:t xml:space="preserve"> </w:t>
      </w:r>
      <w:r w:rsidR="0043406C" w:rsidRPr="0070634C">
        <w:rPr>
          <w:rFonts w:ascii="Arial" w:hAnsi="Arial" w:cs="Arial"/>
        </w:rPr>
        <w:t>Concepto de vacunación. B</w:t>
      </w:r>
      <w:r w:rsidR="007142D9" w:rsidRPr="0070634C">
        <w:rPr>
          <w:rFonts w:ascii="Arial" w:hAnsi="Arial" w:cs="Arial"/>
        </w:rPr>
        <w:t xml:space="preserve">ases inmunológicas y tipos de vacunas. </w:t>
      </w:r>
      <w:r w:rsidR="00C35824" w:rsidRPr="0070634C">
        <w:rPr>
          <w:rFonts w:ascii="Arial" w:hAnsi="Arial" w:cs="Arial"/>
        </w:rPr>
        <w:t>Calendario de vacunaciones.</w:t>
      </w:r>
    </w:p>
    <w:p w:rsidR="00F67E43" w:rsidRPr="0070634C" w:rsidRDefault="007F68E2" w:rsidP="00EA5B8F">
      <w:pPr>
        <w:spacing w:before="240" w:after="0"/>
        <w:jc w:val="both"/>
        <w:rPr>
          <w:rFonts w:ascii="Arial" w:hAnsi="Arial" w:cs="Arial"/>
        </w:rPr>
      </w:pPr>
      <w:r w:rsidRPr="0070634C">
        <w:rPr>
          <w:rFonts w:ascii="Arial" w:hAnsi="Arial" w:cs="Arial"/>
        </w:rPr>
        <w:t>Tema</w:t>
      </w:r>
      <w:r w:rsidR="007918D1" w:rsidRPr="0070634C">
        <w:rPr>
          <w:rFonts w:ascii="Arial" w:hAnsi="Arial" w:cs="Arial"/>
        </w:rPr>
        <w:t xml:space="preserve"> 6</w:t>
      </w:r>
      <w:r w:rsidRPr="0070634C">
        <w:rPr>
          <w:rFonts w:ascii="Arial" w:hAnsi="Arial" w:cs="Arial"/>
        </w:rPr>
        <w:t xml:space="preserve">: </w:t>
      </w:r>
      <w:r w:rsidR="00C01B26" w:rsidRPr="0070634C">
        <w:rPr>
          <w:rFonts w:ascii="Arial" w:hAnsi="Arial" w:cs="Arial"/>
        </w:rPr>
        <w:t>Principios</w:t>
      </w:r>
      <w:r w:rsidR="00094FC7" w:rsidRPr="0070634C">
        <w:rPr>
          <w:rFonts w:ascii="Arial" w:hAnsi="Arial" w:cs="Arial"/>
        </w:rPr>
        <w:t xml:space="preserve"> generales de la planificación,</w:t>
      </w:r>
      <w:r w:rsidR="00C01B26" w:rsidRPr="0070634C">
        <w:rPr>
          <w:rFonts w:ascii="Arial" w:hAnsi="Arial" w:cs="Arial"/>
        </w:rPr>
        <w:t xml:space="preserve"> programación</w:t>
      </w:r>
      <w:r w:rsidR="00094FC7" w:rsidRPr="0070634C">
        <w:rPr>
          <w:rFonts w:ascii="Arial" w:hAnsi="Arial" w:cs="Arial"/>
        </w:rPr>
        <w:t xml:space="preserve"> y evaluación sanitaria</w:t>
      </w:r>
      <w:r w:rsidR="0013515D" w:rsidRPr="0070634C">
        <w:rPr>
          <w:rFonts w:ascii="Arial" w:hAnsi="Arial" w:cs="Arial"/>
        </w:rPr>
        <w:t>.</w:t>
      </w:r>
      <w:r w:rsidR="00094FC7" w:rsidRPr="0070634C">
        <w:rPr>
          <w:rFonts w:ascii="Arial" w:hAnsi="Arial" w:cs="Arial"/>
        </w:rPr>
        <w:t xml:space="preserve"> Metodología de actuación.</w:t>
      </w:r>
      <w:r w:rsidR="0013515D" w:rsidRPr="0070634C">
        <w:rPr>
          <w:rFonts w:ascii="Arial" w:hAnsi="Arial" w:cs="Arial"/>
        </w:rPr>
        <w:t xml:space="preserve"> </w:t>
      </w:r>
      <w:r w:rsidR="00094FC7" w:rsidRPr="0070634C">
        <w:rPr>
          <w:rFonts w:ascii="Arial" w:hAnsi="Arial" w:cs="Arial"/>
        </w:rPr>
        <w:t>Principales planes y programas sanitarios de la Consejería de Sanidad de Castilla-La Mancha.</w:t>
      </w:r>
    </w:p>
    <w:p w:rsidR="00C01B26" w:rsidRPr="0070634C" w:rsidRDefault="00C01B26"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7</w:t>
      </w:r>
      <w:r w:rsidRPr="0070634C">
        <w:rPr>
          <w:rFonts w:ascii="Arial" w:hAnsi="Arial" w:cs="Arial"/>
        </w:rPr>
        <w:t xml:space="preserve">: Epidemiología: definición, </w:t>
      </w:r>
      <w:r w:rsidR="009656F8" w:rsidRPr="0070634C">
        <w:rPr>
          <w:rFonts w:ascii="Arial" w:hAnsi="Arial" w:cs="Arial"/>
        </w:rPr>
        <w:t xml:space="preserve">conceptos, </w:t>
      </w:r>
      <w:r w:rsidRPr="0070634C">
        <w:rPr>
          <w:rFonts w:ascii="Arial" w:hAnsi="Arial" w:cs="Arial"/>
        </w:rPr>
        <w:t>usos y objetivos. Fuente</w:t>
      </w:r>
      <w:r w:rsidR="00CC67C7" w:rsidRPr="0070634C">
        <w:rPr>
          <w:rFonts w:ascii="Arial" w:hAnsi="Arial" w:cs="Arial"/>
        </w:rPr>
        <w:t>s</w:t>
      </w:r>
      <w:r w:rsidRPr="0070634C">
        <w:rPr>
          <w:rFonts w:ascii="Arial" w:hAnsi="Arial" w:cs="Arial"/>
        </w:rPr>
        <w:t xml:space="preserve"> de recogida de datos epidemiológicos.</w:t>
      </w:r>
      <w:r w:rsidR="00AF4889" w:rsidRPr="0070634C">
        <w:rPr>
          <w:rFonts w:ascii="Arial" w:hAnsi="Arial" w:cs="Arial"/>
        </w:rPr>
        <w:t xml:space="preserve"> Epidemiología descriptiva y analítica. Estudios Epidemiológicos:</w:t>
      </w:r>
      <w:r w:rsidRPr="0070634C">
        <w:rPr>
          <w:rFonts w:ascii="Arial" w:hAnsi="Arial" w:cs="Arial"/>
        </w:rPr>
        <w:t xml:space="preserve"> Clasificación y tipos.</w:t>
      </w:r>
    </w:p>
    <w:p w:rsidR="00C01B26" w:rsidRPr="0070634C" w:rsidRDefault="00C01B26"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8</w:t>
      </w:r>
      <w:r w:rsidRPr="0070634C">
        <w:rPr>
          <w:rFonts w:ascii="Arial" w:hAnsi="Arial" w:cs="Arial"/>
        </w:rPr>
        <w:t xml:space="preserve">: Características </w:t>
      </w:r>
      <w:r w:rsidR="00B12F91" w:rsidRPr="0070634C">
        <w:rPr>
          <w:rFonts w:ascii="Arial" w:hAnsi="Arial" w:cs="Arial"/>
        </w:rPr>
        <w:t xml:space="preserve">epidemiológicas </w:t>
      </w:r>
      <w:r w:rsidRPr="0070634C">
        <w:rPr>
          <w:rFonts w:ascii="Arial" w:hAnsi="Arial" w:cs="Arial"/>
        </w:rPr>
        <w:t xml:space="preserve">de las enfermedades transmisibles. </w:t>
      </w:r>
      <w:r w:rsidR="00B12F91" w:rsidRPr="0070634C">
        <w:rPr>
          <w:rFonts w:ascii="Arial" w:hAnsi="Arial" w:cs="Arial"/>
        </w:rPr>
        <w:t>Vías de transmisión. Medidas</w:t>
      </w:r>
      <w:r w:rsidRPr="0070634C">
        <w:rPr>
          <w:rFonts w:ascii="Arial" w:hAnsi="Arial" w:cs="Arial"/>
        </w:rPr>
        <w:t xml:space="preserve"> de control </w:t>
      </w:r>
      <w:r w:rsidR="00B12F91" w:rsidRPr="0070634C">
        <w:rPr>
          <w:rFonts w:ascii="Arial" w:hAnsi="Arial" w:cs="Arial"/>
        </w:rPr>
        <w:t>y/</w:t>
      </w:r>
      <w:r w:rsidRPr="0070634C">
        <w:rPr>
          <w:rFonts w:ascii="Arial" w:hAnsi="Arial" w:cs="Arial"/>
        </w:rPr>
        <w:t xml:space="preserve">o prevención. </w:t>
      </w:r>
      <w:r w:rsidR="00B12F91" w:rsidRPr="0070634C">
        <w:rPr>
          <w:rFonts w:ascii="Arial" w:hAnsi="Arial" w:cs="Arial"/>
        </w:rPr>
        <w:t xml:space="preserve">Vigilancia de </w:t>
      </w:r>
      <w:r w:rsidR="000B5967" w:rsidRPr="0070634C">
        <w:rPr>
          <w:rFonts w:ascii="Arial" w:hAnsi="Arial" w:cs="Arial"/>
        </w:rPr>
        <w:t xml:space="preserve">las </w:t>
      </w:r>
      <w:r w:rsidR="00B12F91" w:rsidRPr="0070634C">
        <w:rPr>
          <w:rFonts w:ascii="Arial" w:hAnsi="Arial" w:cs="Arial"/>
        </w:rPr>
        <w:t>zoonosis y</w:t>
      </w:r>
      <w:r w:rsidR="000B5967" w:rsidRPr="0070634C">
        <w:rPr>
          <w:rFonts w:ascii="Arial" w:hAnsi="Arial" w:cs="Arial"/>
        </w:rPr>
        <w:t xml:space="preserve"> de los </w:t>
      </w:r>
      <w:r w:rsidR="00B12F91" w:rsidRPr="0070634C">
        <w:rPr>
          <w:rFonts w:ascii="Arial" w:hAnsi="Arial" w:cs="Arial"/>
        </w:rPr>
        <w:t>agentes zoonóticos</w:t>
      </w:r>
      <w:r w:rsidR="000B5967" w:rsidRPr="0070634C">
        <w:rPr>
          <w:rFonts w:ascii="Arial" w:hAnsi="Arial" w:cs="Arial"/>
        </w:rPr>
        <w:t>.</w:t>
      </w:r>
    </w:p>
    <w:p w:rsidR="007F68E2" w:rsidRPr="0070634C" w:rsidRDefault="007F68E2" w:rsidP="00EA5B8F">
      <w:pPr>
        <w:spacing w:before="240" w:after="0"/>
        <w:jc w:val="both"/>
        <w:rPr>
          <w:rFonts w:ascii="Arial" w:hAnsi="Arial" w:cs="Arial"/>
        </w:rPr>
      </w:pPr>
      <w:r w:rsidRPr="0070634C">
        <w:rPr>
          <w:rFonts w:ascii="Arial" w:hAnsi="Arial" w:cs="Arial"/>
        </w:rPr>
        <w:t>Tema</w:t>
      </w:r>
      <w:r w:rsidR="007918D1" w:rsidRPr="0070634C">
        <w:rPr>
          <w:rFonts w:ascii="Arial" w:hAnsi="Arial" w:cs="Arial"/>
        </w:rPr>
        <w:t xml:space="preserve"> 9</w:t>
      </w:r>
      <w:r w:rsidRPr="0070634C">
        <w:rPr>
          <w:rFonts w:ascii="Arial" w:hAnsi="Arial" w:cs="Arial"/>
        </w:rPr>
        <w:t xml:space="preserve">: </w:t>
      </w:r>
      <w:r w:rsidR="00094FC7" w:rsidRPr="0070634C">
        <w:rPr>
          <w:rFonts w:ascii="Arial" w:hAnsi="Arial" w:cs="Arial"/>
        </w:rPr>
        <w:t>Características</w:t>
      </w:r>
      <w:r w:rsidR="001D7897" w:rsidRPr="0070634C">
        <w:rPr>
          <w:rFonts w:ascii="Arial" w:hAnsi="Arial" w:cs="Arial"/>
        </w:rPr>
        <w:t xml:space="preserve"> de las enfermedades no transmisibles</w:t>
      </w:r>
      <w:r w:rsidR="00094FC7" w:rsidRPr="0070634C">
        <w:rPr>
          <w:rFonts w:ascii="Arial" w:hAnsi="Arial" w:cs="Arial"/>
        </w:rPr>
        <w:t>. La cronicidad y su impacto en el Sistema Sanitario. Planes y estrategias de actuación frente a las principales enfermedades no transmisibles en el Sistema Nacional de Salud.</w:t>
      </w:r>
    </w:p>
    <w:p w:rsidR="007918D1" w:rsidRPr="0070634C" w:rsidRDefault="007918D1" w:rsidP="00EA5B8F">
      <w:pPr>
        <w:spacing w:before="240" w:after="0"/>
        <w:jc w:val="both"/>
        <w:rPr>
          <w:rFonts w:ascii="Arial" w:hAnsi="Arial" w:cs="Arial"/>
        </w:rPr>
      </w:pPr>
      <w:r w:rsidRPr="0070634C">
        <w:rPr>
          <w:rFonts w:ascii="Arial" w:hAnsi="Arial" w:cs="Arial"/>
        </w:rPr>
        <w:t>Tema 10: Vigilancia Epidemiológica. Conceptos. Organización a nivel nacional y autonómico. Investigación de brotes epidémicos. Legislación.</w:t>
      </w:r>
    </w:p>
    <w:p w:rsidR="007918D1" w:rsidRPr="0070634C" w:rsidRDefault="007918D1" w:rsidP="00EA5B8F">
      <w:pPr>
        <w:spacing w:before="240" w:after="0"/>
        <w:jc w:val="both"/>
        <w:rPr>
          <w:rFonts w:ascii="Arial" w:hAnsi="Arial" w:cs="Arial"/>
        </w:rPr>
      </w:pPr>
      <w:r w:rsidRPr="0070634C">
        <w:rPr>
          <w:rFonts w:ascii="Arial" w:hAnsi="Arial" w:cs="Arial"/>
        </w:rPr>
        <w:t>Tema 11: Demografía sanitaria. Fuentes de información. Demografía estática y dinámica. Principales parámetros demográficos y su situación en Castilla-La Mancha.</w:t>
      </w:r>
    </w:p>
    <w:p w:rsidR="007918D1" w:rsidRPr="0070634C" w:rsidRDefault="007918D1" w:rsidP="00EA5B8F">
      <w:pPr>
        <w:spacing w:before="240" w:after="0"/>
        <w:jc w:val="both"/>
        <w:rPr>
          <w:rFonts w:ascii="Arial" w:hAnsi="Arial" w:cs="Arial"/>
        </w:rPr>
      </w:pPr>
      <w:r w:rsidRPr="0070634C">
        <w:rPr>
          <w:rFonts w:ascii="Arial" w:hAnsi="Arial" w:cs="Arial"/>
        </w:rPr>
        <w:t>Tema 12: Estadística sanitaria: Definición y conceptos generales. Medidas de tendencia central, posición y dispersión. Inferencia estadística. Aplicaciones en Salud Pública.</w:t>
      </w:r>
    </w:p>
    <w:p w:rsidR="00B12F91" w:rsidRPr="0070634C" w:rsidRDefault="00B12F91" w:rsidP="00EA5B8F">
      <w:pPr>
        <w:spacing w:before="240" w:after="0"/>
        <w:jc w:val="both"/>
        <w:rPr>
          <w:rFonts w:ascii="Arial" w:hAnsi="Arial" w:cs="Arial"/>
        </w:rPr>
      </w:pPr>
      <w:r w:rsidRPr="0070634C">
        <w:rPr>
          <w:rFonts w:ascii="Arial" w:hAnsi="Arial" w:cs="Arial"/>
        </w:rPr>
        <w:lastRenderedPageBreak/>
        <w:t>Tema</w:t>
      </w:r>
      <w:r w:rsidR="007918D1" w:rsidRPr="0070634C">
        <w:rPr>
          <w:rFonts w:ascii="Arial" w:hAnsi="Arial" w:cs="Arial"/>
        </w:rPr>
        <w:t xml:space="preserve"> 13</w:t>
      </w:r>
      <w:r w:rsidRPr="0070634C">
        <w:rPr>
          <w:rFonts w:ascii="Arial" w:hAnsi="Arial" w:cs="Arial"/>
        </w:rPr>
        <w:t>: Seguridad general de los productos. Sistema Comunitario de Intercambio Rápido de Información (RAPEX). La protección del consumidor en Castilla-La Mancha: Estatuto del Consumidor.</w:t>
      </w:r>
    </w:p>
    <w:p w:rsidR="00C01B26" w:rsidRPr="0070634C" w:rsidRDefault="00C01B26"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14</w:t>
      </w:r>
      <w:r w:rsidRPr="0070634C">
        <w:rPr>
          <w:rFonts w:ascii="Arial" w:hAnsi="Arial" w:cs="Arial"/>
        </w:rPr>
        <w:t xml:space="preserve">: </w:t>
      </w:r>
      <w:r w:rsidR="003B664F" w:rsidRPr="0070634C">
        <w:rPr>
          <w:rFonts w:ascii="Arial" w:hAnsi="Arial" w:cs="Arial"/>
        </w:rPr>
        <w:t xml:space="preserve">Sistemas de calidad en los laboratorios de ensayo. Certificación y acreditación. </w:t>
      </w:r>
      <w:r w:rsidR="001E6DEE" w:rsidRPr="0070634C">
        <w:rPr>
          <w:rFonts w:ascii="Arial" w:hAnsi="Arial" w:cs="Arial"/>
        </w:rPr>
        <w:t>Laboratorios de Salu</w:t>
      </w:r>
      <w:r w:rsidR="00621630" w:rsidRPr="0070634C">
        <w:rPr>
          <w:rFonts w:ascii="Arial" w:hAnsi="Arial" w:cs="Arial"/>
        </w:rPr>
        <w:t>d Pública en Castilla-La Mancha:</w:t>
      </w:r>
      <w:r w:rsidR="001E6DEE" w:rsidRPr="0070634C">
        <w:rPr>
          <w:rFonts w:ascii="Arial" w:hAnsi="Arial" w:cs="Arial"/>
        </w:rPr>
        <w:t xml:space="preserve"> Autorización de laboratorios para la realización de análisis en sanidad alimentaria y ambiental.</w:t>
      </w:r>
    </w:p>
    <w:p w:rsidR="00C01B26" w:rsidRPr="0070634C" w:rsidRDefault="00C01B26"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15</w:t>
      </w:r>
      <w:r w:rsidRPr="0070634C">
        <w:rPr>
          <w:rFonts w:ascii="Arial" w:hAnsi="Arial" w:cs="Arial"/>
        </w:rPr>
        <w:t xml:space="preserve">: Espectroscopía atómica, fotometría de llama. </w:t>
      </w:r>
      <w:r w:rsidR="00320B41" w:rsidRPr="0070634C">
        <w:rPr>
          <w:rFonts w:ascii="Arial" w:hAnsi="Arial" w:cs="Arial"/>
        </w:rPr>
        <w:t xml:space="preserve">Espectroscopía molecular (UV/Visible), fluorescencia. </w:t>
      </w:r>
      <w:r w:rsidRPr="0070634C">
        <w:rPr>
          <w:rFonts w:ascii="Arial" w:hAnsi="Arial" w:cs="Arial"/>
        </w:rPr>
        <w:t>Fundamentos, aplicaciones, instrumentos.</w:t>
      </w:r>
    </w:p>
    <w:p w:rsidR="00C01B26" w:rsidRPr="0070634C" w:rsidRDefault="00C01B26"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16</w:t>
      </w:r>
      <w:r w:rsidRPr="0070634C">
        <w:rPr>
          <w:rFonts w:ascii="Arial" w:hAnsi="Arial" w:cs="Arial"/>
        </w:rPr>
        <w:t xml:space="preserve">: Separaciones cromatográficas. </w:t>
      </w:r>
      <w:r w:rsidR="005524A1" w:rsidRPr="0070634C">
        <w:rPr>
          <w:rFonts w:ascii="Arial" w:hAnsi="Arial" w:cs="Arial"/>
        </w:rPr>
        <w:t>Fundamento</w:t>
      </w:r>
      <w:r w:rsidR="00320B41" w:rsidRPr="0070634C">
        <w:rPr>
          <w:rFonts w:ascii="Arial" w:hAnsi="Arial" w:cs="Arial"/>
        </w:rPr>
        <w:t>s</w:t>
      </w:r>
      <w:r w:rsidR="005524A1" w:rsidRPr="0070634C">
        <w:rPr>
          <w:rFonts w:ascii="Arial" w:hAnsi="Arial" w:cs="Arial"/>
        </w:rPr>
        <w:t>, aplicaciones, instrumentos.</w:t>
      </w:r>
    </w:p>
    <w:p w:rsidR="005524A1" w:rsidRPr="0070634C" w:rsidRDefault="005524A1"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17</w:t>
      </w:r>
      <w:r w:rsidRPr="0070634C">
        <w:rPr>
          <w:rFonts w:ascii="Arial" w:hAnsi="Arial" w:cs="Arial"/>
        </w:rPr>
        <w:t>: Principales análisis físico-químicos de los alimentos.</w:t>
      </w:r>
    </w:p>
    <w:p w:rsidR="005524A1" w:rsidRPr="0070634C" w:rsidRDefault="005524A1"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18</w:t>
      </w:r>
      <w:r w:rsidRPr="0070634C">
        <w:rPr>
          <w:rFonts w:ascii="Arial" w:hAnsi="Arial" w:cs="Arial"/>
        </w:rPr>
        <w:t>: Principales análisis físico-químicos de las aguas.</w:t>
      </w:r>
    </w:p>
    <w:p w:rsidR="00C56834" w:rsidRPr="0070634C" w:rsidRDefault="005524A1" w:rsidP="00EA5B8F">
      <w:pPr>
        <w:spacing w:before="240" w:after="0"/>
        <w:jc w:val="both"/>
        <w:rPr>
          <w:rFonts w:ascii="Arial" w:hAnsi="Arial" w:cs="Arial"/>
        </w:rPr>
      </w:pPr>
      <w:r w:rsidRPr="0070634C">
        <w:rPr>
          <w:rFonts w:ascii="Arial" w:hAnsi="Arial" w:cs="Arial"/>
        </w:rPr>
        <w:t xml:space="preserve">Tema </w:t>
      </w:r>
      <w:r w:rsidR="007918D1" w:rsidRPr="0070634C">
        <w:rPr>
          <w:rFonts w:ascii="Arial" w:hAnsi="Arial" w:cs="Arial"/>
        </w:rPr>
        <w:t>19</w:t>
      </w:r>
      <w:r w:rsidRPr="0070634C">
        <w:rPr>
          <w:rFonts w:ascii="Arial" w:hAnsi="Arial" w:cs="Arial"/>
        </w:rPr>
        <w:t>: Principales análisis biológicos y microb</w:t>
      </w:r>
      <w:r w:rsidR="00C56834" w:rsidRPr="0070634C">
        <w:rPr>
          <w:rFonts w:ascii="Arial" w:hAnsi="Arial" w:cs="Arial"/>
        </w:rPr>
        <w:t>iológicos de aguas y alimentos.</w:t>
      </w:r>
    </w:p>
    <w:p w:rsidR="003154A7" w:rsidRPr="0070634C" w:rsidRDefault="003154A7" w:rsidP="00EA5B8F">
      <w:pPr>
        <w:spacing w:before="240" w:after="0"/>
        <w:jc w:val="both"/>
        <w:rPr>
          <w:rFonts w:ascii="Arial" w:hAnsi="Arial" w:cs="Arial"/>
        </w:rPr>
      </w:pPr>
      <w:r w:rsidRPr="0070634C">
        <w:rPr>
          <w:rFonts w:ascii="Arial" w:hAnsi="Arial" w:cs="Arial"/>
        </w:rPr>
        <w:t>Tema</w:t>
      </w:r>
      <w:r w:rsidR="007918D1" w:rsidRPr="0070634C">
        <w:rPr>
          <w:rFonts w:ascii="Arial" w:hAnsi="Arial" w:cs="Arial"/>
        </w:rPr>
        <w:t xml:space="preserve"> 20</w:t>
      </w:r>
      <w:r w:rsidRPr="0070634C">
        <w:rPr>
          <w:rFonts w:ascii="Arial" w:hAnsi="Arial" w:cs="Arial"/>
        </w:rPr>
        <w:t xml:space="preserve">: Métodos de muestreo y análisis para el control de </w:t>
      </w:r>
      <w:r w:rsidR="00C32302" w:rsidRPr="0070634C">
        <w:rPr>
          <w:rFonts w:ascii="Arial" w:hAnsi="Arial" w:cs="Arial"/>
        </w:rPr>
        <w:t xml:space="preserve">determinadas sustancias en los productos alimenticios: micotoxinas, </w:t>
      </w:r>
      <w:r w:rsidRPr="0070634C">
        <w:rPr>
          <w:rFonts w:ascii="Arial" w:hAnsi="Arial" w:cs="Arial"/>
        </w:rPr>
        <w:t>dioxinas y bifenilos policlorados (PCBs)</w:t>
      </w:r>
      <w:r w:rsidR="00C32302" w:rsidRPr="0070634C">
        <w:rPr>
          <w:rFonts w:ascii="Arial" w:hAnsi="Arial" w:cs="Arial"/>
        </w:rPr>
        <w:t xml:space="preserve">, </w:t>
      </w:r>
      <w:r w:rsidRPr="0070634C">
        <w:rPr>
          <w:rFonts w:ascii="Arial" w:hAnsi="Arial" w:cs="Arial"/>
        </w:rPr>
        <w:t>metales, 3-Monocloropropano-1,2-diol (3-MCPD), hidrocarburos aromáticos policíclicos (HAP) y nitratos.</w:t>
      </w:r>
    </w:p>
    <w:p w:rsidR="005524A1" w:rsidRPr="0070634C" w:rsidRDefault="005524A1" w:rsidP="00EA5B8F">
      <w:pPr>
        <w:spacing w:before="240" w:after="0"/>
        <w:jc w:val="both"/>
        <w:rPr>
          <w:rFonts w:ascii="Arial" w:hAnsi="Arial" w:cs="Arial"/>
        </w:rPr>
      </w:pPr>
    </w:p>
    <w:p w:rsidR="00EE552D" w:rsidRPr="0070634C" w:rsidRDefault="005524A1" w:rsidP="00EA5B8F">
      <w:pPr>
        <w:spacing w:before="240" w:after="0"/>
        <w:jc w:val="both"/>
        <w:rPr>
          <w:rFonts w:ascii="Arial" w:hAnsi="Arial" w:cs="Arial"/>
        </w:rPr>
      </w:pPr>
      <w:r w:rsidRPr="0070634C">
        <w:rPr>
          <w:rFonts w:ascii="Arial" w:hAnsi="Arial" w:cs="Arial"/>
        </w:rPr>
        <w:t>II. SANIDAD AMBIENTAL</w:t>
      </w:r>
    </w:p>
    <w:p w:rsidR="00395CE1" w:rsidRPr="0070634C" w:rsidRDefault="005524A1" w:rsidP="00EA5B8F">
      <w:pPr>
        <w:spacing w:before="240" w:after="0"/>
        <w:jc w:val="both"/>
        <w:rPr>
          <w:rFonts w:ascii="Arial" w:hAnsi="Arial" w:cs="Arial"/>
        </w:rPr>
      </w:pPr>
      <w:r w:rsidRPr="0070634C">
        <w:rPr>
          <w:rFonts w:ascii="Arial" w:hAnsi="Arial" w:cs="Arial"/>
        </w:rPr>
        <w:t>Tema</w:t>
      </w:r>
      <w:r w:rsidR="009238F8" w:rsidRPr="0070634C">
        <w:rPr>
          <w:rFonts w:ascii="Arial" w:hAnsi="Arial" w:cs="Arial"/>
        </w:rPr>
        <w:t xml:space="preserve"> 21</w:t>
      </w:r>
      <w:r w:rsidR="00395CE1" w:rsidRPr="0070634C">
        <w:rPr>
          <w:rFonts w:ascii="Arial" w:hAnsi="Arial" w:cs="Arial"/>
        </w:rPr>
        <w:t>:</w:t>
      </w:r>
      <w:r w:rsidR="00D26F08" w:rsidRPr="0070634C">
        <w:rPr>
          <w:rFonts w:ascii="Arial" w:hAnsi="Arial" w:cs="Arial"/>
        </w:rPr>
        <w:t xml:space="preserve"> Salud Ambiental: Conceptos básicos. Riesgos ambientales para la salud. Competencias de las distintas Administraciones Públicas.</w:t>
      </w:r>
      <w:r w:rsidR="00152C12" w:rsidRPr="0070634C">
        <w:rPr>
          <w:rFonts w:ascii="Arial" w:hAnsi="Arial" w:cs="Arial"/>
        </w:rPr>
        <w:t xml:space="preserve"> Redes de alerta en Sanidad Ambiental.</w:t>
      </w:r>
    </w:p>
    <w:p w:rsidR="00726640" w:rsidRPr="0070634C" w:rsidRDefault="00726640"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22</w:t>
      </w:r>
      <w:r w:rsidRPr="0070634C">
        <w:rPr>
          <w:rFonts w:ascii="Arial" w:hAnsi="Arial" w:cs="Arial"/>
        </w:rPr>
        <w:t>: Cambio climático y su impacto en la salud. Aspectos principales. Indicadores en el marco del Sistema Nacional de Salud. El Observatorio de Salud y Cambio Climático.</w:t>
      </w:r>
    </w:p>
    <w:p w:rsidR="00726640" w:rsidRPr="0070634C" w:rsidRDefault="00726640"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23</w:t>
      </w:r>
      <w:r w:rsidRPr="0070634C">
        <w:rPr>
          <w:rFonts w:ascii="Arial" w:hAnsi="Arial" w:cs="Arial"/>
        </w:rPr>
        <w:t>: Características de las principales enfermedades de transmisión vectorial. Vigilancia y control de vectores. Desinfección, desinsectación y desratización.</w:t>
      </w:r>
    </w:p>
    <w:p w:rsidR="00726640" w:rsidRPr="0070634C" w:rsidRDefault="00726640" w:rsidP="00EA5B8F">
      <w:pPr>
        <w:spacing w:before="240" w:after="0"/>
        <w:jc w:val="both"/>
        <w:rPr>
          <w:rFonts w:ascii="Arial" w:hAnsi="Arial" w:cs="Arial"/>
        </w:rPr>
      </w:pPr>
      <w:r w:rsidRPr="0070634C">
        <w:rPr>
          <w:rFonts w:ascii="Arial" w:hAnsi="Arial" w:cs="Arial"/>
        </w:rPr>
        <w:t>Tema</w:t>
      </w:r>
      <w:r w:rsidR="009238F8" w:rsidRPr="0070634C">
        <w:rPr>
          <w:rFonts w:ascii="Arial" w:hAnsi="Arial" w:cs="Arial"/>
        </w:rPr>
        <w:t xml:space="preserve"> 24</w:t>
      </w:r>
      <w:r w:rsidRPr="0070634C">
        <w:rPr>
          <w:rFonts w:ascii="Arial" w:hAnsi="Arial" w:cs="Arial"/>
        </w:rPr>
        <w:t>: Calidad del aire y protección de la atmósfera. Principales contaminantes. Efectos para la salud. Vigilancia y control de la contaminación atmosférica en Castilla-La Mancha. Legislación.</w:t>
      </w:r>
    </w:p>
    <w:p w:rsidR="00726640" w:rsidRPr="0070634C" w:rsidRDefault="00726640"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25</w:t>
      </w:r>
      <w:r w:rsidRPr="0070634C">
        <w:rPr>
          <w:rFonts w:ascii="Arial" w:hAnsi="Arial" w:cs="Arial"/>
        </w:rPr>
        <w:t>: Contaminación acústica. Objetivos de calidad y emisiones acústicas. Legislación.</w:t>
      </w:r>
    </w:p>
    <w:p w:rsidR="00726640" w:rsidRPr="0070634C" w:rsidRDefault="00726640" w:rsidP="00EA5B8F">
      <w:pPr>
        <w:spacing w:before="240" w:after="0"/>
        <w:jc w:val="both"/>
        <w:rPr>
          <w:rFonts w:ascii="Arial" w:hAnsi="Arial" w:cs="Arial"/>
        </w:rPr>
      </w:pPr>
      <w:r w:rsidRPr="0070634C">
        <w:rPr>
          <w:rFonts w:ascii="Arial" w:hAnsi="Arial" w:cs="Arial"/>
        </w:rPr>
        <w:t>Tema</w:t>
      </w:r>
      <w:r w:rsidR="009238F8" w:rsidRPr="0070634C">
        <w:rPr>
          <w:rFonts w:ascii="Arial" w:hAnsi="Arial" w:cs="Arial"/>
        </w:rPr>
        <w:t xml:space="preserve"> 26</w:t>
      </w:r>
      <w:r w:rsidRPr="0070634C">
        <w:rPr>
          <w:rFonts w:ascii="Arial" w:hAnsi="Arial" w:cs="Arial"/>
        </w:rPr>
        <w:t>: Residuos. Conceptos generales. Competencias. Gestión. Vigilancia, control, inspección y régimen sancionador. Envases y residuos de envases. Suelos contaminados. Legislación.</w:t>
      </w:r>
    </w:p>
    <w:p w:rsidR="00726640" w:rsidRPr="0070634C" w:rsidRDefault="00726640"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27</w:t>
      </w:r>
      <w:r w:rsidRPr="0070634C">
        <w:rPr>
          <w:rFonts w:ascii="Arial" w:hAnsi="Arial" w:cs="Arial"/>
        </w:rPr>
        <w:t>: Prevención y control integrados de la contaminación. Evaluación ambiental. Legislación.</w:t>
      </w:r>
    </w:p>
    <w:p w:rsidR="005524A1" w:rsidRPr="0070634C" w:rsidRDefault="00395CE1" w:rsidP="00EA5B8F">
      <w:pPr>
        <w:spacing w:before="240" w:after="0"/>
        <w:jc w:val="both"/>
        <w:rPr>
          <w:rFonts w:ascii="Arial" w:hAnsi="Arial" w:cs="Arial"/>
        </w:rPr>
      </w:pPr>
      <w:r w:rsidRPr="0070634C">
        <w:rPr>
          <w:rFonts w:ascii="Arial" w:hAnsi="Arial" w:cs="Arial"/>
        </w:rPr>
        <w:lastRenderedPageBreak/>
        <w:t>Tema</w:t>
      </w:r>
      <w:r w:rsidR="005524A1" w:rsidRPr="0070634C">
        <w:rPr>
          <w:rFonts w:ascii="Arial" w:hAnsi="Arial" w:cs="Arial"/>
        </w:rPr>
        <w:t xml:space="preserve"> </w:t>
      </w:r>
      <w:r w:rsidR="009238F8" w:rsidRPr="0070634C">
        <w:rPr>
          <w:rFonts w:ascii="Arial" w:hAnsi="Arial" w:cs="Arial"/>
        </w:rPr>
        <w:t>28</w:t>
      </w:r>
      <w:r w:rsidR="005524A1" w:rsidRPr="0070634C">
        <w:rPr>
          <w:rFonts w:ascii="Arial" w:hAnsi="Arial" w:cs="Arial"/>
        </w:rPr>
        <w:t>: El agua y la salud. Necesidades humanas.</w:t>
      </w:r>
      <w:r w:rsidR="00D32819" w:rsidRPr="0070634C">
        <w:rPr>
          <w:rFonts w:ascii="Arial" w:hAnsi="Arial" w:cs="Arial"/>
        </w:rPr>
        <w:t xml:space="preserve"> Riesgos para la salud. Principales contaminaciones, fuentes de contaminación </w:t>
      </w:r>
      <w:r w:rsidR="005524A1" w:rsidRPr="0070634C">
        <w:rPr>
          <w:rFonts w:ascii="Arial" w:hAnsi="Arial" w:cs="Arial"/>
        </w:rPr>
        <w:t>y sus efectos sobre la salud.</w:t>
      </w:r>
      <w:r w:rsidR="00D32819" w:rsidRPr="0070634C">
        <w:rPr>
          <w:rFonts w:ascii="Arial" w:hAnsi="Arial" w:cs="Arial"/>
        </w:rPr>
        <w:t xml:space="preserve"> Sistemas de información relacionados con la calidad y seguridad del agua.</w:t>
      </w:r>
    </w:p>
    <w:p w:rsidR="00D32819" w:rsidRPr="0070634C" w:rsidRDefault="00D32819" w:rsidP="00EA5B8F">
      <w:pPr>
        <w:spacing w:before="240" w:after="0"/>
        <w:jc w:val="both"/>
        <w:rPr>
          <w:rFonts w:ascii="Arial" w:hAnsi="Arial" w:cs="Arial"/>
        </w:rPr>
      </w:pPr>
      <w:r w:rsidRPr="0070634C">
        <w:rPr>
          <w:rFonts w:ascii="Arial" w:hAnsi="Arial" w:cs="Arial"/>
        </w:rPr>
        <w:t>Tema</w:t>
      </w:r>
      <w:r w:rsidR="009238F8" w:rsidRPr="0070634C">
        <w:rPr>
          <w:rFonts w:ascii="Arial" w:hAnsi="Arial" w:cs="Arial"/>
        </w:rPr>
        <w:t xml:space="preserve"> 29</w:t>
      </w:r>
      <w:r w:rsidRPr="0070634C">
        <w:rPr>
          <w:rFonts w:ascii="Arial" w:hAnsi="Arial" w:cs="Arial"/>
        </w:rPr>
        <w:t xml:space="preserve">: El agua </w:t>
      </w:r>
      <w:r w:rsidR="002D7795" w:rsidRPr="0070634C">
        <w:rPr>
          <w:rFonts w:ascii="Arial" w:hAnsi="Arial" w:cs="Arial"/>
        </w:rPr>
        <w:t>y</w:t>
      </w:r>
      <w:r w:rsidRPr="0070634C">
        <w:rPr>
          <w:rFonts w:ascii="Arial" w:hAnsi="Arial" w:cs="Arial"/>
        </w:rPr>
        <w:t xml:space="preserve"> la salud. Tratamientos de potabilización del agua.</w:t>
      </w:r>
      <w:r w:rsidR="001C25AB" w:rsidRPr="0070634C">
        <w:rPr>
          <w:rFonts w:ascii="Arial" w:hAnsi="Arial" w:cs="Arial"/>
        </w:rPr>
        <w:t xml:space="preserve"> Sustancias para el tratamiento del agua destinada a la producción de agua de consumo humano. Legislación.</w:t>
      </w:r>
    </w:p>
    <w:p w:rsidR="00D32819" w:rsidRPr="0070634C" w:rsidRDefault="00D32819" w:rsidP="00EA5B8F">
      <w:pPr>
        <w:spacing w:before="240" w:after="0"/>
        <w:jc w:val="both"/>
        <w:rPr>
          <w:rFonts w:ascii="Arial" w:hAnsi="Arial" w:cs="Arial"/>
        </w:rPr>
      </w:pPr>
      <w:r w:rsidRPr="0070634C">
        <w:rPr>
          <w:rFonts w:ascii="Arial" w:hAnsi="Arial" w:cs="Arial"/>
        </w:rPr>
        <w:t>Tema</w:t>
      </w:r>
      <w:r w:rsidR="009238F8" w:rsidRPr="0070634C">
        <w:rPr>
          <w:rFonts w:ascii="Arial" w:hAnsi="Arial" w:cs="Arial"/>
        </w:rPr>
        <w:t xml:space="preserve"> 30</w:t>
      </w:r>
      <w:r w:rsidRPr="0070634C">
        <w:rPr>
          <w:rFonts w:ascii="Arial" w:hAnsi="Arial" w:cs="Arial"/>
        </w:rPr>
        <w:t>: Criterios sanitarios de la calidad del agua de consumo humano. Legislación.</w:t>
      </w:r>
    </w:p>
    <w:p w:rsidR="005524A1" w:rsidRPr="0070634C" w:rsidRDefault="005524A1"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31</w:t>
      </w:r>
      <w:r w:rsidRPr="0070634C">
        <w:rPr>
          <w:rFonts w:ascii="Arial" w:hAnsi="Arial" w:cs="Arial"/>
        </w:rPr>
        <w:t>: Captaciones, sistemas de tratamiento, almacenamiento y distribución de aguas de consumo humano. Criterios técnicos y sanitarios.</w:t>
      </w:r>
      <w:r w:rsidR="00D32819" w:rsidRPr="0070634C">
        <w:rPr>
          <w:rFonts w:ascii="Arial" w:hAnsi="Arial" w:cs="Arial"/>
        </w:rPr>
        <w:t xml:space="preserve"> Normativa de aplicación.</w:t>
      </w:r>
    </w:p>
    <w:p w:rsidR="005524A1" w:rsidRPr="0070634C" w:rsidRDefault="005524A1"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32</w:t>
      </w:r>
      <w:r w:rsidRPr="0070634C">
        <w:rPr>
          <w:rFonts w:ascii="Arial" w:hAnsi="Arial" w:cs="Arial"/>
        </w:rPr>
        <w:t xml:space="preserve">: </w:t>
      </w:r>
      <w:r w:rsidR="005028B8" w:rsidRPr="0070634C">
        <w:rPr>
          <w:rFonts w:ascii="Arial" w:hAnsi="Arial" w:cs="Arial"/>
        </w:rPr>
        <w:t>Aguas de bebida envasadas para el consumo humano</w:t>
      </w:r>
      <w:r w:rsidRPr="0070634C">
        <w:rPr>
          <w:rFonts w:ascii="Arial" w:hAnsi="Arial" w:cs="Arial"/>
        </w:rPr>
        <w:t>.</w:t>
      </w:r>
      <w:r w:rsidR="005028B8" w:rsidRPr="0070634C">
        <w:rPr>
          <w:rFonts w:ascii="Arial" w:hAnsi="Arial" w:cs="Arial"/>
        </w:rPr>
        <w:t xml:space="preserve"> </w:t>
      </w:r>
      <w:r w:rsidR="006A21B7" w:rsidRPr="0070634C">
        <w:rPr>
          <w:rFonts w:ascii="Arial" w:hAnsi="Arial" w:cs="Arial"/>
        </w:rPr>
        <w:t xml:space="preserve">Control sanitario. </w:t>
      </w:r>
      <w:r w:rsidR="005028B8" w:rsidRPr="0070634C">
        <w:rPr>
          <w:rFonts w:ascii="Arial" w:hAnsi="Arial" w:cs="Arial"/>
        </w:rPr>
        <w:t>Normativa aplicable.</w:t>
      </w:r>
    </w:p>
    <w:p w:rsidR="005524A1" w:rsidRPr="0070634C" w:rsidRDefault="005524A1"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33</w:t>
      </w:r>
      <w:r w:rsidRPr="0070634C">
        <w:rPr>
          <w:rFonts w:ascii="Arial" w:hAnsi="Arial" w:cs="Arial"/>
        </w:rPr>
        <w:t>: Aguas recreativas: piscinas, zonas de baño. Riesgos</w:t>
      </w:r>
      <w:r w:rsidR="00637AB1" w:rsidRPr="0070634C">
        <w:rPr>
          <w:rFonts w:ascii="Arial" w:hAnsi="Arial" w:cs="Arial"/>
        </w:rPr>
        <w:t xml:space="preserve"> para la salud</w:t>
      </w:r>
      <w:r w:rsidRPr="0070634C">
        <w:rPr>
          <w:rFonts w:ascii="Arial" w:hAnsi="Arial" w:cs="Arial"/>
        </w:rPr>
        <w:t>. Vigilancia sanitaria. Legislación.</w:t>
      </w:r>
    </w:p>
    <w:p w:rsidR="00726640" w:rsidRPr="0070634C" w:rsidRDefault="00726640"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34</w:t>
      </w:r>
      <w:r w:rsidRPr="0070634C">
        <w:rPr>
          <w:rFonts w:ascii="Arial" w:hAnsi="Arial" w:cs="Arial"/>
        </w:rPr>
        <w:t>: Aguas residuales. Riesgos para la salud. Sistemas de evacuación, tratamiento y depuración. Reutilización de aguas depuradas. Legislación.</w:t>
      </w:r>
    </w:p>
    <w:p w:rsidR="00726640" w:rsidRPr="0070634C" w:rsidRDefault="00726640"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35</w:t>
      </w:r>
      <w:r w:rsidRPr="0070634C">
        <w:rPr>
          <w:rFonts w:ascii="Arial" w:hAnsi="Arial" w:cs="Arial"/>
        </w:rPr>
        <w:t>: Seguridad de los productos químicos. Riesgos para la salud asociados a los mismos. Visión normativa general y principales aspectos regulados a nivel europeo, nacional y autonómico. Sistema de Intercambio Rápido de Información sobre Productos Químicos. Legislación.</w:t>
      </w:r>
    </w:p>
    <w:p w:rsidR="00726640" w:rsidRPr="0070634C" w:rsidRDefault="00726640" w:rsidP="00EA5B8F">
      <w:pPr>
        <w:spacing w:before="240" w:after="0"/>
        <w:jc w:val="both"/>
        <w:rPr>
          <w:rFonts w:ascii="Arial" w:hAnsi="Arial" w:cs="Arial"/>
        </w:rPr>
      </w:pPr>
      <w:r w:rsidRPr="0070634C">
        <w:rPr>
          <w:rFonts w:ascii="Arial" w:hAnsi="Arial" w:cs="Arial"/>
        </w:rPr>
        <w:t>Tema</w:t>
      </w:r>
      <w:r w:rsidR="009238F8" w:rsidRPr="0070634C">
        <w:rPr>
          <w:rFonts w:ascii="Arial" w:hAnsi="Arial" w:cs="Arial"/>
        </w:rPr>
        <w:t xml:space="preserve"> 36</w:t>
      </w:r>
      <w:r w:rsidRPr="0070634C">
        <w:rPr>
          <w:rFonts w:ascii="Arial" w:hAnsi="Arial" w:cs="Arial"/>
        </w:rPr>
        <w:t>: Registro, evaluación, autorización y restricción de las sustancias y mezclas químicas. Legislación.</w:t>
      </w:r>
    </w:p>
    <w:p w:rsidR="00726640" w:rsidRPr="0070634C" w:rsidRDefault="00726640" w:rsidP="00EA5B8F">
      <w:pPr>
        <w:spacing w:before="240" w:after="0"/>
        <w:jc w:val="both"/>
        <w:rPr>
          <w:rFonts w:ascii="Arial" w:hAnsi="Arial" w:cs="Arial"/>
        </w:rPr>
      </w:pPr>
      <w:r w:rsidRPr="0070634C">
        <w:rPr>
          <w:rFonts w:ascii="Arial" w:hAnsi="Arial" w:cs="Arial"/>
        </w:rPr>
        <w:t>Tema</w:t>
      </w:r>
      <w:r w:rsidR="009238F8" w:rsidRPr="0070634C">
        <w:rPr>
          <w:rFonts w:ascii="Arial" w:hAnsi="Arial" w:cs="Arial"/>
        </w:rPr>
        <w:t xml:space="preserve"> 37</w:t>
      </w:r>
      <w:r w:rsidR="00561B1C" w:rsidRPr="0070634C">
        <w:rPr>
          <w:rFonts w:ascii="Arial" w:hAnsi="Arial" w:cs="Arial"/>
        </w:rPr>
        <w:t>: Clasificación, etiquetado y</w:t>
      </w:r>
      <w:r w:rsidRPr="0070634C">
        <w:rPr>
          <w:rFonts w:ascii="Arial" w:hAnsi="Arial" w:cs="Arial"/>
        </w:rPr>
        <w:t xml:space="preserve"> envasado de sustancias y mezclas químicas. Inspección y control. Legislación.</w:t>
      </w:r>
    </w:p>
    <w:p w:rsidR="005524A1" w:rsidRPr="0070634C" w:rsidRDefault="00787245"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38</w:t>
      </w:r>
      <w:r w:rsidRPr="0070634C">
        <w:rPr>
          <w:rFonts w:ascii="Arial" w:hAnsi="Arial" w:cs="Arial"/>
        </w:rPr>
        <w:t>: Biocidas. Clasificación. Comercialización y uso. Establecimientos y servicios biocidas. Aplicadores.</w:t>
      </w:r>
      <w:r w:rsidR="005524A1" w:rsidRPr="0070634C">
        <w:rPr>
          <w:rFonts w:ascii="Arial" w:hAnsi="Arial" w:cs="Arial"/>
        </w:rPr>
        <w:t xml:space="preserve"> </w:t>
      </w:r>
      <w:r w:rsidR="006A0459" w:rsidRPr="0070634C">
        <w:rPr>
          <w:rFonts w:ascii="Arial" w:hAnsi="Arial" w:cs="Arial"/>
        </w:rPr>
        <w:t>Legislación</w:t>
      </w:r>
      <w:r w:rsidR="005524A1" w:rsidRPr="0070634C">
        <w:rPr>
          <w:rFonts w:ascii="Arial" w:hAnsi="Arial" w:cs="Arial"/>
        </w:rPr>
        <w:t>.</w:t>
      </w:r>
    </w:p>
    <w:p w:rsidR="00726640" w:rsidRPr="0070634C" w:rsidRDefault="00726640" w:rsidP="00EA5B8F">
      <w:pPr>
        <w:spacing w:before="240" w:after="0"/>
        <w:jc w:val="both"/>
        <w:rPr>
          <w:rFonts w:ascii="Arial" w:hAnsi="Arial" w:cs="Arial"/>
        </w:rPr>
      </w:pPr>
      <w:r w:rsidRPr="0070634C">
        <w:rPr>
          <w:rFonts w:ascii="Arial" w:hAnsi="Arial" w:cs="Arial"/>
        </w:rPr>
        <w:t>Tema</w:t>
      </w:r>
      <w:r w:rsidR="009238F8" w:rsidRPr="0070634C">
        <w:rPr>
          <w:rFonts w:ascii="Arial" w:hAnsi="Arial" w:cs="Arial"/>
        </w:rPr>
        <w:t xml:space="preserve"> 39</w:t>
      </w:r>
      <w:r w:rsidRPr="0070634C">
        <w:rPr>
          <w:rFonts w:ascii="Arial" w:hAnsi="Arial" w:cs="Arial"/>
        </w:rPr>
        <w:t>: Detergentes y limpiadores. Lejías. Control sanitario. Legislación.</w:t>
      </w:r>
    </w:p>
    <w:p w:rsidR="005524A1" w:rsidRPr="0070634C" w:rsidRDefault="00322890"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40</w:t>
      </w:r>
      <w:r w:rsidRPr="0070634C">
        <w:rPr>
          <w:rFonts w:ascii="Arial" w:hAnsi="Arial" w:cs="Arial"/>
        </w:rPr>
        <w:t>: Legionelosis.</w:t>
      </w:r>
      <w:r w:rsidR="008E328D" w:rsidRPr="0070634C">
        <w:rPr>
          <w:rFonts w:ascii="Arial" w:hAnsi="Arial" w:cs="Arial"/>
        </w:rPr>
        <w:t xml:space="preserve"> </w:t>
      </w:r>
      <w:r w:rsidR="00967D5C" w:rsidRPr="0070634C">
        <w:rPr>
          <w:rFonts w:ascii="Arial" w:hAnsi="Arial" w:cs="Arial"/>
        </w:rPr>
        <w:t>Etiología y c</w:t>
      </w:r>
      <w:r w:rsidR="008E328D" w:rsidRPr="0070634C">
        <w:rPr>
          <w:rFonts w:ascii="Arial" w:hAnsi="Arial" w:cs="Arial"/>
        </w:rPr>
        <w:t xml:space="preserve">aracterísticas de la enfermedad. </w:t>
      </w:r>
      <w:r w:rsidR="00717163" w:rsidRPr="0070634C">
        <w:rPr>
          <w:rFonts w:ascii="Arial" w:hAnsi="Arial" w:cs="Arial"/>
        </w:rPr>
        <w:t xml:space="preserve">Criterios higiénico-sanitarios para </w:t>
      </w:r>
      <w:r w:rsidR="00E31428" w:rsidRPr="0070634C">
        <w:rPr>
          <w:rFonts w:ascii="Arial" w:hAnsi="Arial" w:cs="Arial"/>
        </w:rPr>
        <w:t>la</w:t>
      </w:r>
      <w:r w:rsidR="00717163" w:rsidRPr="0070634C">
        <w:rPr>
          <w:rFonts w:ascii="Arial" w:hAnsi="Arial" w:cs="Arial"/>
        </w:rPr>
        <w:t xml:space="preserve"> prevención y control</w:t>
      </w:r>
      <w:r w:rsidR="006A21B7" w:rsidRPr="0070634C">
        <w:rPr>
          <w:rFonts w:ascii="Arial" w:hAnsi="Arial" w:cs="Arial"/>
        </w:rPr>
        <w:t xml:space="preserve">. </w:t>
      </w:r>
      <w:r w:rsidR="00B54D31" w:rsidRPr="0070634C">
        <w:rPr>
          <w:rFonts w:ascii="Arial" w:hAnsi="Arial" w:cs="Arial"/>
        </w:rPr>
        <w:t>Legislación.</w:t>
      </w:r>
    </w:p>
    <w:p w:rsidR="00726640" w:rsidRPr="0070634C" w:rsidRDefault="00726640"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41</w:t>
      </w:r>
      <w:r w:rsidRPr="0070634C">
        <w:rPr>
          <w:rFonts w:ascii="Arial" w:hAnsi="Arial" w:cs="Arial"/>
        </w:rPr>
        <w:t>: Radiaciones ionizantes y no ionizantes: fuentes y riesgo para la salud. Vigilancia y control. Legislación.</w:t>
      </w:r>
    </w:p>
    <w:p w:rsidR="00B54D31" w:rsidRPr="0070634C" w:rsidRDefault="00B54D31" w:rsidP="00EA5B8F">
      <w:pPr>
        <w:spacing w:before="240" w:after="0"/>
        <w:jc w:val="both"/>
        <w:rPr>
          <w:rFonts w:ascii="Arial" w:hAnsi="Arial" w:cs="Arial"/>
        </w:rPr>
      </w:pPr>
      <w:r w:rsidRPr="0070634C">
        <w:rPr>
          <w:rFonts w:ascii="Arial" w:hAnsi="Arial" w:cs="Arial"/>
        </w:rPr>
        <w:t xml:space="preserve">Tema </w:t>
      </w:r>
      <w:r w:rsidR="009238F8" w:rsidRPr="0070634C">
        <w:rPr>
          <w:rFonts w:ascii="Arial" w:hAnsi="Arial" w:cs="Arial"/>
        </w:rPr>
        <w:t>42</w:t>
      </w:r>
      <w:r w:rsidRPr="0070634C">
        <w:rPr>
          <w:rFonts w:ascii="Arial" w:hAnsi="Arial" w:cs="Arial"/>
        </w:rPr>
        <w:t>: Prácticas higiénico-sanitarias del bronceado mediante radiación ultravioleta. Prácticas de tatuaje, micropigmentación, perforación cutánea y otras técnicas similares de arte corporal.</w:t>
      </w:r>
      <w:r w:rsidR="0097772F" w:rsidRPr="0070634C">
        <w:rPr>
          <w:rFonts w:ascii="Arial" w:hAnsi="Arial" w:cs="Arial"/>
        </w:rPr>
        <w:t xml:space="preserve"> Normativa de aplicación.</w:t>
      </w:r>
    </w:p>
    <w:p w:rsidR="00B54D31" w:rsidRDefault="00B54D31" w:rsidP="00EA5B8F">
      <w:pPr>
        <w:spacing w:before="240" w:after="0"/>
        <w:jc w:val="both"/>
        <w:rPr>
          <w:rFonts w:ascii="Arial" w:hAnsi="Arial" w:cs="Arial"/>
        </w:rPr>
      </w:pPr>
    </w:p>
    <w:p w:rsidR="00CB41D7" w:rsidRDefault="00CB41D7" w:rsidP="00EA5B8F">
      <w:pPr>
        <w:spacing w:before="240" w:after="0"/>
        <w:jc w:val="both"/>
        <w:rPr>
          <w:rFonts w:ascii="Arial" w:hAnsi="Arial" w:cs="Arial"/>
        </w:rPr>
      </w:pPr>
    </w:p>
    <w:p w:rsidR="00CB41D7" w:rsidRPr="0070634C" w:rsidRDefault="00CB41D7" w:rsidP="00EA5B8F">
      <w:pPr>
        <w:spacing w:before="240" w:after="0"/>
        <w:jc w:val="both"/>
        <w:rPr>
          <w:rFonts w:ascii="Arial" w:hAnsi="Arial" w:cs="Arial"/>
        </w:rPr>
      </w:pPr>
    </w:p>
    <w:p w:rsidR="00B54D31" w:rsidRPr="0070634C" w:rsidRDefault="00B54D31" w:rsidP="00EA5B8F">
      <w:pPr>
        <w:spacing w:before="240" w:after="0"/>
        <w:jc w:val="both"/>
        <w:rPr>
          <w:rFonts w:ascii="Arial" w:hAnsi="Arial" w:cs="Arial"/>
        </w:rPr>
      </w:pPr>
      <w:r w:rsidRPr="0070634C">
        <w:rPr>
          <w:rFonts w:ascii="Arial" w:hAnsi="Arial" w:cs="Arial"/>
        </w:rPr>
        <w:lastRenderedPageBreak/>
        <w:t>III. SANIDAD ALIMENTARIA</w:t>
      </w:r>
    </w:p>
    <w:p w:rsidR="00B54D31" w:rsidRPr="00F06853" w:rsidRDefault="00B54D31"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43</w:t>
      </w:r>
      <w:r w:rsidRPr="00F06853">
        <w:rPr>
          <w:rFonts w:ascii="Arial" w:hAnsi="Arial" w:cs="Arial"/>
        </w:rPr>
        <w:t xml:space="preserve">: </w:t>
      </w:r>
      <w:r w:rsidR="00011FA2" w:rsidRPr="00F06853">
        <w:rPr>
          <w:rFonts w:ascii="Arial" w:hAnsi="Arial" w:cs="Arial"/>
        </w:rPr>
        <w:t xml:space="preserve">Seguridad alimentaria y nutrición. Conceptos generales. Alimentación saludable, actividad física y prevención de la obesidad. </w:t>
      </w:r>
      <w:r w:rsidRPr="00F06853">
        <w:rPr>
          <w:rFonts w:ascii="Arial" w:hAnsi="Arial" w:cs="Arial"/>
        </w:rPr>
        <w:t>Problemas nutricionales actuales, causas y consecuencias.</w:t>
      </w:r>
      <w:r w:rsidR="00011FA2" w:rsidRPr="00F06853">
        <w:rPr>
          <w:rFonts w:ascii="Arial" w:hAnsi="Arial" w:cs="Arial"/>
        </w:rPr>
        <w:t xml:space="preserve"> Estrategias de actuación.</w:t>
      </w:r>
      <w:r w:rsidR="00644BB5" w:rsidRPr="00F06853">
        <w:rPr>
          <w:rFonts w:ascii="Arial" w:hAnsi="Arial" w:cs="Arial"/>
        </w:rPr>
        <w:t xml:space="preserve"> Legislación.</w:t>
      </w:r>
    </w:p>
    <w:p w:rsidR="007E088E" w:rsidRPr="00F06853" w:rsidRDefault="00B54D31"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44</w:t>
      </w:r>
      <w:r w:rsidRPr="00F06853">
        <w:rPr>
          <w:rFonts w:ascii="Arial" w:hAnsi="Arial" w:cs="Arial"/>
        </w:rPr>
        <w:t xml:space="preserve">: </w:t>
      </w:r>
      <w:r w:rsidR="007E3C08" w:rsidRPr="00F06853">
        <w:rPr>
          <w:rFonts w:ascii="Arial" w:hAnsi="Arial" w:cs="Arial"/>
        </w:rPr>
        <w:t xml:space="preserve">Competencias y funciones relacionadas con la seguridad alimentaria </w:t>
      </w:r>
      <w:r w:rsidR="000F3FC6" w:rsidRPr="00F06853">
        <w:rPr>
          <w:rFonts w:ascii="Arial" w:hAnsi="Arial" w:cs="Arial"/>
        </w:rPr>
        <w:t>por parte de la</w:t>
      </w:r>
      <w:r w:rsidR="007E3C08" w:rsidRPr="00F06853">
        <w:rPr>
          <w:rFonts w:ascii="Arial" w:hAnsi="Arial" w:cs="Arial"/>
        </w:rPr>
        <w:t xml:space="preserve"> Autoridad Europea de Seguridad Alimentaria, </w:t>
      </w:r>
      <w:r w:rsidR="000F3FC6" w:rsidRPr="00F06853">
        <w:rPr>
          <w:rFonts w:ascii="Arial" w:hAnsi="Arial" w:cs="Arial"/>
        </w:rPr>
        <w:t xml:space="preserve">la </w:t>
      </w:r>
      <w:r w:rsidR="007E3C08" w:rsidRPr="00F06853">
        <w:rPr>
          <w:rFonts w:ascii="Arial" w:hAnsi="Arial" w:cs="Arial"/>
        </w:rPr>
        <w:t xml:space="preserve">Agencia Española de Consumo, Seguridad Alimentaria y Nutrición y </w:t>
      </w:r>
      <w:r w:rsidR="000F3FC6" w:rsidRPr="00F06853">
        <w:rPr>
          <w:rFonts w:ascii="Arial" w:hAnsi="Arial" w:cs="Arial"/>
        </w:rPr>
        <w:t xml:space="preserve">la </w:t>
      </w:r>
      <w:r w:rsidR="007E3C08" w:rsidRPr="00F06853">
        <w:rPr>
          <w:rFonts w:ascii="Arial" w:hAnsi="Arial" w:cs="Arial"/>
        </w:rPr>
        <w:t>Consejería de Sanidad de Castilla-La Mancha.</w:t>
      </w:r>
    </w:p>
    <w:p w:rsidR="00B54D31" w:rsidRPr="00F06853" w:rsidRDefault="007E088E" w:rsidP="00EA5B8F">
      <w:pPr>
        <w:spacing w:before="240" w:after="0" w:line="240" w:lineRule="auto"/>
        <w:jc w:val="both"/>
        <w:rPr>
          <w:rFonts w:ascii="Arial" w:hAnsi="Arial" w:cs="Arial"/>
        </w:rPr>
      </w:pPr>
      <w:r w:rsidRPr="00F06853">
        <w:rPr>
          <w:rFonts w:ascii="Arial" w:hAnsi="Arial" w:cs="Arial"/>
        </w:rPr>
        <w:t>Tema</w:t>
      </w:r>
      <w:r w:rsidR="000056D6" w:rsidRPr="00F06853">
        <w:rPr>
          <w:rFonts w:ascii="Arial" w:hAnsi="Arial" w:cs="Arial"/>
        </w:rPr>
        <w:t xml:space="preserve"> </w:t>
      </w:r>
      <w:r w:rsidR="009238F8" w:rsidRPr="00F06853">
        <w:rPr>
          <w:rFonts w:ascii="Arial" w:hAnsi="Arial" w:cs="Arial"/>
        </w:rPr>
        <w:t>45</w:t>
      </w:r>
      <w:r w:rsidRPr="00F06853">
        <w:rPr>
          <w:rFonts w:ascii="Arial" w:hAnsi="Arial" w:cs="Arial"/>
        </w:rPr>
        <w:t xml:space="preserve">: </w:t>
      </w:r>
      <w:r w:rsidR="00C231A0" w:rsidRPr="00F06853">
        <w:rPr>
          <w:rFonts w:ascii="Arial" w:hAnsi="Arial" w:cs="Arial"/>
        </w:rPr>
        <w:t xml:space="preserve">La industria alimentaria como factor de riesgo en la producción de alimentos. </w:t>
      </w:r>
      <w:r w:rsidR="007E3C08" w:rsidRPr="00F06853">
        <w:rPr>
          <w:rFonts w:ascii="Arial" w:hAnsi="Arial" w:cs="Arial"/>
        </w:rPr>
        <w:t>Principios y requisitos generales de la legislación alime</w:t>
      </w:r>
      <w:r w:rsidR="00C231A0" w:rsidRPr="00F06853">
        <w:rPr>
          <w:rFonts w:ascii="Arial" w:hAnsi="Arial" w:cs="Arial"/>
        </w:rPr>
        <w:t xml:space="preserve">ntaria. </w:t>
      </w:r>
      <w:r w:rsidR="00590531" w:rsidRPr="00F06853">
        <w:rPr>
          <w:rFonts w:ascii="Arial" w:hAnsi="Arial" w:cs="Arial"/>
        </w:rPr>
        <w:t>I</w:t>
      </w:r>
      <w:r w:rsidR="004346C9" w:rsidRPr="00F06853">
        <w:rPr>
          <w:rFonts w:ascii="Arial" w:hAnsi="Arial" w:cs="Arial"/>
        </w:rPr>
        <w:t xml:space="preserve">ntercambio rápido de información y </w:t>
      </w:r>
      <w:r w:rsidR="00590531" w:rsidRPr="00F06853">
        <w:rPr>
          <w:rFonts w:ascii="Arial" w:hAnsi="Arial" w:cs="Arial"/>
        </w:rPr>
        <w:t xml:space="preserve">Redes </w:t>
      </w:r>
      <w:r w:rsidR="004346C9" w:rsidRPr="00F06853">
        <w:rPr>
          <w:rFonts w:ascii="Arial" w:hAnsi="Arial" w:cs="Arial"/>
        </w:rPr>
        <w:t>de</w:t>
      </w:r>
      <w:r w:rsidR="00B54D31" w:rsidRPr="00F06853">
        <w:rPr>
          <w:rFonts w:ascii="Arial" w:hAnsi="Arial" w:cs="Arial"/>
        </w:rPr>
        <w:t xml:space="preserve"> alerta alimentaria.</w:t>
      </w:r>
      <w:r w:rsidR="004346C9" w:rsidRPr="00F06853">
        <w:rPr>
          <w:rFonts w:ascii="Arial" w:hAnsi="Arial" w:cs="Arial"/>
        </w:rPr>
        <w:t xml:space="preserve"> Legislación aplicable.</w:t>
      </w:r>
    </w:p>
    <w:p w:rsidR="00260739" w:rsidRPr="00F06853" w:rsidRDefault="00260739"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46</w:t>
      </w:r>
      <w:r w:rsidRPr="00F06853">
        <w:rPr>
          <w:rFonts w:ascii="Arial" w:hAnsi="Arial" w:cs="Arial"/>
        </w:rPr>
        <w:t>: El autocontrol en la empresa alimentaria. Análisis de Peligros y Puntos de Control Crítico. Criterios de flexibilidad en su aplicación. Requisitos de higiene de los establecimientos alimentarios. Legislación.</w:t>
      </w:r>
    </w:p>
    <w:p w:rsidR="000056D6" w:rsidRPr="00F06853" w:rsidRDefault="000056D6"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47</w:t>
      </w:r>
      <w:r w:rsidRPr="00F06853">
        <w:rPr>
          <w:rFonts w:ascii="Arial" w:hAnsi="Arial" w:cs="Arial"/>
        </w:rPr>
        <w:t>: Autorización y registro de empresas y establecimientos alimentarios. Registro General y Autonómico. Manipulación de alimentos. Riesgos asociados. Legislación.</w:t>
      </w:r>
    </w:p>
    <w:p w:rsidR="005F6B16" w:rsidRPr="00F06853" w:rsidRDefault="00B54D31"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48</w:t>
      </w:r>
      <w:r w:rsidRPr="00F06853">
        <w:rPr>
          <w:rFonts w:ascii="Arial" w:hAnsi="Arial" w:cs="Arial"/>
        </w:rPr>
        <w:t>: Principales contaminaciones bióticas</w:t>
      </w:r>
      <w:r w:rsidR="005F6B16" w:rsidRPr="00F06853">
        <w:rPr>
          <w:rFonts w:ascii="Arial" w:hAnsi="Arial" w:cs="Arial"/>
        </w:rPr>
        <w:t xml:space="preserve"> de los alimentos. Toxiinfecciones e intoxicaciones alimentarias. Etiología, epidemiología y control. Criterios microbiológicos aplicables a los productos alimenticios. </w:t>
      </w:r>
      <w:r w:rsidR="007014DE" w:rsidRPr="00F06853">
        <w:rPr>
          <w:rFonts w:ascii="Arial" w:hAnsi="Arial" w:cs="Arial"/>
        </w:rPr>
        <w:t>Normativa de aplicación</w:t>
      </w:r>
      <w:r w:rsidR="005F6B16" w:rsidRPr="00F06853">
        <w:rPr>
          <w:rFonts w:ascii="Arial" w:hAnsi="Arial" w:cs="Arial"/>
        </w:rPr>
        <w:t>.</w:t>
      </w:r>
    </w:p>
    <w:p w:rsidR="00B54D31" w:rsidRPr="00F06853" w:rsidRDefault="005F6B16" w:rsidP="00EA5B8F">
      <w:pPr>
        <w:spacing w:before="240" w:after="0" w:line="240" w:lineRule="auto"/>
        <w:jc w:val="both"/>
        <w:rPr>
          <w:rFonts w:ascii="Arial" w:hAnsi="Arial" w:cs="Arial"/>
        </w:rPr>
      </w:pPr>
      <w:r w:rsidRPr="00F06853">
        <w:rPr>
          <w:rFonts w:ascii="Arial" w:hAnsi="Arial" w:cs="Arial"/>
        </w:rPr>
        <w:t>Tema</w:t>
      </w:r>
      <w:r w:rsidR="000056D6" w:rsidRPr="00F06853">
        <w:rPr>
          <w:rFonts w:ascii="Arial" w:hAnsi="Arial" w:cs="Arial"/>
        </w:rPr>
        <w:t xml:space="preserve"> </w:t>
      </w:r>
      <w:r w:rsidR="009238F8" w:rsidRPr="00F06853">
        <w:rPr>
          <w:rFonts w:ascii="Arial" w:hAnsi="Arial" w:cs="Arial"/>
        </w:rPr>
        <w:t>49</w:t>
      </w:r>
      <w:r w:rsidRPr="00F06853">
        <w:rPr>
          <w:rFonts w:ascii="Arial" w:hAnsi="Arial" w:cs="Arial"/>
        </w:rPr>
        <w:t xml:space="preserve">: </w:t>
      </w:r>
      <w:r w:rsidR="00C1061C" w:rsidRPr="00F06853">
        <w:rPr>
          <w:rFonts w:ascii="Arial" w:hAnsi="Arial" w:cs="Arial"/>
        </w:rPr>
        <w:t xml:space="preserve">Principales contaminaciones abióticas de los alimentos. Intoxicaciones alimentarias. Etiología, epidemiología y control. Contenido </w:t>
      </w:r>
      <w:r w:rsidR="007224E3" w:rsidRPr="00F06853">
        <w:rPr>
          <w:rFonts w:ascii="Arial" w:hAnsi="Arial" w:cs="Arial"/>
        </w:rPr>
        <w:t xml:space="preserve">máximo </w:t>
      </w:r>
      <w:r w:rsidR="00C1061C" w:rsidRPr="00F06853">
        <w:rPr>
          <w:rFonts w:ascii="Arial" w:hAnsi="Arial" w:cs="Arial"/>
        </w:rPr>
        <w:t>de contaminantes en los productos alimenticios</w:t>
      </w:r>
      <w:r w:rsidR="00B54D31" w:rsidRPr="00F06853">
        <w:rPr>
          <w:rFonts w:ascii="Arial" w:hAnsi="Arial" w:cs="Arial"/>
        </w:rPr>
        <w:t>.</w:t>
      </w:r>
      <w:r w:rsidR="00C1061C" w:rsidRPr="00F06853">
        <w:rPr>
          <w:rFonts w:ascii="Arial" w:hAnsi="Arial" w:cs="Arial"/>
        </w:rPr>
        <w:t xml:space="preserve"> </w:t>
      </w:r>
      <w:r w:rsidR="007014DE" w:rsidRPr="00F06853">
        <w:rPr>
          <w:rFonts w:ascii="Arial" w:hAnsi="Arial" w:cs="Arial"/>
        </w:rPr>
        <w:t>Normativa de aplicación.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Tema</w:t>
      </w:r>
      <w:r w:rsidR="000056D6" w:rsidRPr="00F06853">
        <w:rPr>
          <w:rFonts w:ascii="Arial" w:hAnsi="Arial" w:cs="Arial"/>
        </w:rPr>
        <w:t xml:space="preserve"> </w:t>
      </w:r>
      <w:r w:rsidR="009238F8" w:rsidRPr="00F06853">
        <w:rPr>
          <w:rFonts w:ascii="Arial" w:hAnsi="Arial" w:cs="Arial"/>
        </w:rPr>
        <w:t>50</w:t>
      </w:r>
      <w:r w:rsidRPr="00F06853">
        <w:rPr>
          <w:rFonts w:ascii="Arial" w:hAnsi="Arial" w:cs="Arial"/>
        </w:rPr>
        <w:t>: Residuos de plaguicidas en alimentos. Bases científicas de los límites máximos. Métodos de muestreo y análisis. Programas de control comunitario y nacional. Normativa de aplicación.</w:t>
      </w:r>
    </w:p>
    <w:p w:rsidR="000056D6" w:rsidRPr="00F06853" w:rsidRDefault="000056D6"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51</w:t>
      </w:r>
      <w:r w:rsidRPr="00F06853">
        <w:rPr>
          <w:rFonts w:ascii="Arial" w:hAnsi="Arial" w:cs="Arial"/>
        </w:rPr>
        <w:t>: Controles oficiales para garantizar la verificación del cumplimiento de la legislación en materia de alimentos. Legislación aplicable.</w:t>
      </w:r>
    </w:p>
    <w:p w:rsidR="00B54D31" w:rsidRPr="00F06853" w:rsidRDefault="000056D6"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52</w:t>
      </w:r>
      <w:r w:rsidRPr="00F06853">
        <w:rPr>
          <w:rFonts w:ascii="Arial" w:hAnsi="Arial" w:cs="Arial"/>
        </w:rPr>
        <w:t>: Organización de los controles oficiales en materia de alimentos entre las diferentes Administraciones y coordinación entre las mismas. Principales planes y programas de control.</w:t>
      </w:r>
    </w:p>
    <w:p w:rsidR="000056D6" w:rsidRPr="00F06853" w:rsidRDefault="000056D6"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53</w:t>
      </w:r>
      <w:r w:rsidRPr="00F06853">
        <w:rPr>
          <w:rFonts w:ascii="Arial" w:hAnsi="Arial" w:cs="Arial"/>
        </w:rPr>
        <w:t>: Materiales en contacto con los alimentos. Tipos. Regulación general y específica. Buenas prácticas de fabricación. Control sanitario.</w:t>
      </w:r>
    </w:p>
    <w:p w:rsidR="004F68FA" w:rsidRPr="00F06853" w:rsidRDefault="00B54D31"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54</w:t>
      </w:r>
      <w:r w:rsidRPr="00F06853">
        <w:rPr>
          <w:rFonts w:ascii="Arial" w:hAnsi="Arial" w:cs="Arial"/>
        </w:rPr>
        <w:t xml:space="preserve">: </w:t>
      </w:r>
      <w:r w:rsidR="004F68FA" w:rsidRPr="00F06853">
        <w:rPr>
          <w:rFonts w:ascii="Arial" w:hAnsi="Arial" w:cs="Arial"/>
        </w:rPr>
        <w:t>Información alimentaria facilitada al consumidor</w:t>
      </w:r>
      <w:r w:rsidR="00696B94" w:rsidRPr="00F06853">
        <w:rPr>
          <w:rFonts w:ascii="Arial" w:hAnsi="Arial" w:cs="Arial"/>
        </w:rPr>
        <w:t>.</w:t>
      </w:r>
      <w:r w:rsidR="004F68FA" w:rsidRPr="00F06853">
        <w:rPr>
          <w:rFonts w:ascii="Arial" w:hAnsi="Arial" w:cs="Arial"/>
        </w:rPr>
        <w:t xml:space="preserve"> </w:t>
      </w:r>
      <w:r w:rsidR="00696B94" w:rsidRPr="00F06853">
        <w:rPr>
          <w:rFonts w:ascii="Arial" w:hAnsi="Arial" w:cs="Arial"/>
        </w:rPr>
        <w:t>I</w:t>
      </w:r>
      <w:r w:rsidR="004F68FA" w:rsidRPr="00F06853">
        <w:rPr>
          <w:rFonts w:ascii="Arial" w:hAnsi="Arial" w:cs="Arial"/>
        </w:rPr>
        <w:t>nformación alimentaria en alimentos que se presenten sin envasar para la venta al consumidor final y a las colectividades, de los envasados en los lugares de venta a petición del comprador, y de los envasados por los titulares del comercio al por menor. Legislación.</w:t>
      </w:r>
    </w:p>
    <w:p w:rsidR="004F7EB0" w:rsidRPr="00F06853" w:rsidRDefault="004F7EB0" w:rsidP="00EA5B8F">
      <w:pPr>
        <w:spacing w:before="240" w:after="0" w:line="240" w:lineRule="auto"/>
        <w:jc w:val="both"/>
        <w:rPr>
          <w:rFonts w:ascii="Arial" w:hAnsi="Arial" w:cs="Arial"/>
        </w:rPr>
      </w:pPr>
      <w:r w:rsidRPr="00F06853">
        <w:rPr>
          <w:rFonts w:ascii="Arial" w:hAnsi="Arial" w:cs="Arial"/>
        </w:rPr>
        <w:t>Tema</w:t>
      </w:r>
      <w:r w:rsidR="000056D6" w:rsidRPr="00F06853">
        <w:rPr>
          <w:rFonts w:ascii="Arial" w:hAnsi="Arial" w:cs="Arial"/>
        </w:rPr>
        <w:t xml:space="preserve"> </w:t>
      </w:r>
      <w:r w:rsidR="009238F8" w:rsidRPr="00F06853">
        <w:rPr>
          <w:rFonts w:ascii="Arial" w:hAnsi="Arial" w:cs="Arial"/>
        </w:rPr>
        <w:t>55</w:t>
      </w:r>
      <w:r w:rsidRPr="00F06853">
        <w:rPr>
          <w:rFonts w:ascii="Arial" w:hAnsi="Arial" w:cs="Arial"/>
        </w:rPr>
        <w:t xml:space="preserve">: </w:t>
      </w:r>
      <w:r w:rsidR="006E6508" w:rsidRPr="00F06853">
        <w:rPr>
          <w:rFonts w:ascii="Arial" w:hAnsi="Arial" w:cs="Arial"/>
        </w:rPr>
        <w:t>Declaraciones</w:t>
      </w:r>
      <w:r w:rsidRPr="00F06853">
        <w:rPr>
          <w:rFonts w:ascii="Arial" w:hAnsi="Arial" w:cs="Arial"/>
        </w:rPr>
        <w:t xml:space="preserve"> nutricionales y de propiedades saludables de los alimentos.</w:t>
      </w:r>
      <w:r w:rsidR="006E6508" w:rsidRPr="00F06853">
        <w:rPr>
          <w:rFonts w:ascii="Arial" w:hAnsi="Arial" w:cs="Arial"/>
        </w:rPr>
        <w:t xml:space="preserve"> Legislación</w:t>
      </w:r>
      <w:r w:rsidR="00644BB5" w:rsidRPr="00F06853">
        <w:rPr>
          <w:rFonts w:ascii="Arial" w:hAnsi="Arial" w:cs="Arial"/>
        </w:rPr>
        <w:t xml:space="preserve"> aplicable.</w:t>
      </w:r>
    </w:p>
    <w:p w:rsidR="00470D98" w:rsidRPr="00F06853" w:rsidRDefault="00470D98" w:rsidP="00EA5B8F">
      <w:pPr>
        <w:spacing w:before="240" w:after="0" w:line="240" w:lineRule="auto"/>
        <w:jc w:val="both"/>
        <w:rPr>
          <w:rFonts w:ascii="Arial" w:hAnsi="Arial" w:cs="Arial"/>
        </w:rPr>
      </w:pPr>
      <w:r w:rsidRPr="00F06853">
        <w:rPr>
          <w:rFonts w:ascii="Arial" w:hAnsi="Arial" w:cs="Arial"/>
        </w:rPr>
        <w:t>Tema</w:t>
      </w:r>
      <w:r w:rsidR="000056D6" w:rsidRPr="00F06853">
        <w:rPr>
          <w:rFonts w:ascii="Arial" w:hAnsi="Arial" w:cs="Arial"/>
        </w:rPr>
        <w:t xml:space="preserve"> </w:t>
      </w:r>
      <w:r w:rsidR="009238F8" w:rsidRPr="00F06853">
        <w:rPr>
          <w:rFonts w:ascii="Arial" w:hAnsi="Arial" w:cs="Arial"/>
        </w:rPr>
        <w:t>56</w:t>
      </w:r>
      <w:r w:rsidRPr="00F06853">
        <w:rPr>
          <w:rFonts w:ascii="Arial" w:hAnsi="Arial" w:cs="Arial"/>
        </w:rPr>
        <w:t xml:space="preserve">: Adición de vitaminas, minerales y otras sustancias a </w:t>
      </w:r>
      <w:r w:rsidR="00624A93" w:rsidRPr="00F06853">
        <w:rPr>
          <w:rFonts w:ascii="Arial" w:hAnsi="Arial" w:cs="Arial"/>
        </w:rPr>
        <w:t xml:space="preserve">los </w:t>
      </w:r>
      <w:r w:rsidRPr="00F06853">
        <w:rPr>
          <w:rFonts w:ascii="Arial" w:hAnsi="Arial" w:cs="Arial"/>
        </w:rPr>
        <w:t>alimentos. Información a los consumidores sobre la ausencia o la presencia reducida de gluten en los alimentos. Complementos alimenticios. Legislación.</w:t>
      </w:r>
    </w:p>
    <w:p w:rsidR="002C435C" w:rsidRPr="00F06853" w:rsidRDefault="000056D6" w:rsidP="00EA5B8F">
      <w:pPr>
        <w:spacing w:before="240" w:after="0" w:line="240" w:lineRule="auto"/>
        <w:jc w:val="both"/>
        <w:rPr>
          <w:rFonts w:ascii="Arial" w:hAnsi="Arial" w:cs="Arial"/>
        </w:rPr>
      </w:pPr>
      <w:r w:rsidRPr="00F06853">
        <w:rPr>
          <w:rFonts w:ascii="Arial" w:hAnsi="Arial" w:cs="Arial"/>
        </w:rPr>
        <w:lastRenderedPageBreak/>
        <w:t xml:space="preserve">Tema </w:t>
      </w:r>
      <w:r w:rsidR="009238F8" w:rsidRPr="00F06853">
        <w:rPr>
          <w:rFonts w:ascii="Arial" w:hAnsi="Arial" w:cs="Arial"/>
        </w:rPr>
        <w:t>57</w:t>
      </w:r>
      <w:r w:rsidRPr="00F06853">
        <w:rPr>
          <w:rFonts w:ascii="Arial" w:hAnsi="Arial" w:cs="Arial"/>
        </w:rPr>
        <w:t>: Aditivos. Clasificación y tipos. Conceptos fundamentales. Uso adecuado en la industria alimentaria. Procedimiento de autorización. Reevaluación de aditivos. Enzimas, aromas y coadyuvantes tecnológicos. Legislación.</w:t>
      </w:r>
    </w:p>
    <w:p w:rsidR="000056D6" w:rsidRPr="00F06853" w:rsidRDefault="000056D6"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58</w:t>
      </w:r>
      <w:r w:rsidRPr="00F06853">
        <w:rPr>
          <w:rFonts w:ascii="Arial" w:hAnsi="Arial" w:cs="Arial"/>
        </w:rPr>
        <w:t>: Conservación de alimentos. Métodos. Condiciones sanitarias aplicables al almacenamiento y transporte de alimentos. Normativa de aplicación.</w:t>
      </w:r>
    </w:p>
    <w:p w:rsidR="00457679" w:rsidRPr="00F06853" w:rsidRDefault="00457679" w:rsidP="00EA5B8F">
      <w:pPr>
        <w:spacing w:before="240" w:after="0" w:line="240" w:lineRule="auto"/>
        <w:jc w:val="both"/>
        <w:rPr>
          <w:rFonts w:ascii="Arial" w:hAnsi="Arial" w:cs="Arial"/>
        </w:rPr>
      </w:pPr>
      <w:r w:rsidRPr="00F06853">
        <w:rPr>
          <w:rFonts w:ascii="Arial" w:hAnsi="Arial" w:cs="Arial"/>
        </w:rPr>
        <w:t>Tema</w:t>
      </w:r>
      <w:r w:rsidR="000056D6" w:rsidRPr="00F06853">
        <w:rPr>
          <w:rFonts w:ascii="Arial" w:hAnsi="Arial" w:cs="Arial"/>
        </w:rPr>
        <w:t xml:space="preserve"> </w:t>
      </w:r>
      <w:r w:rsidR="009238F8" w:rsidRPr="00F06853">
        <w:rPr>
          <w:rFonts w:ascii="Arial" w:hAnsi="Arial" w:cs="Arial"/>
        </w:rPr>
        <w:t>59</w:t>
      </w:r>
      <w:r w:rsidRPr="00F06853">
        <w:rPr>
          <w:rFonts w:ascii="Arial" w:hAnsi="Arial" w:cs="Arial"/>
        </w:rPr>
        <w:t>: Comercio minorista de alimentación, mercadillos y venta ambulante. Control sanitario. Legislación.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60</w:t>
      </w:r>
      <w:r w:rsidRPr="00F06853">
        <w:rPr>
          <w:rFonts w:ascii="Arial" w:hAnsi="Arial" w:cs="Arial"/>
        </w:rPr>
        <w:t>: Frutas, verduras, hortalizas, hongos y setas. Control sanitario. Legislación.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61</w:t>
      </w:r>
      <w:r w:rsidRPr="00F06853">
        <w:rPr>
          <w:rFonts w:ascii="Arial" w:hAnsi="Arial" w:cs="Arial"/>
        </w:rPr>
        <w:t>: Leches y productos lácteos. Control sanitario. Legislación.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62</w:t>
      </w:r>
      <w:r w:rsidRPr="00F06853">
        <w:rPr>
          <w:rFonts w:ascii="Arial" w:hAnsi="Arial" w:cs="Arial"/>
        </w:rPr>
        <w:t>: Productos cárnicos, carne picada, preparados de carne, gelatina, colágeno. Control sanitario. Legislación.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63</w:t>
      </w:r>
      <w:r w:rsidRPr="00F06853">
        <w:rPr>
          <w:rFonts w:ascii="Arial" w:hAnsi="Arial" w:cs="Arial"/>
        </w:rPr>
        <w:t>: Productos de la pesca, conservas y semiconservas. Control sanitario. Legislación.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64</w:t>
      </w:r>
      <w:r w:rsidRPr="00F06853">
        <w:rPr>
          <w:rFonts w:ascii="Arial" w:hAnsi="Arial" w:cs="Arial"/>
        </w:rPr>
        <w:t>: Aceites y grasas comestibles. Control sanitario. Legislación.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65</w:t>
      </w:r>
      <w:r w:rsidRPr="00F06853">
        <w:rPr>
          <w:rFonts w:ascii="Arial" w:hAnsi="Arial" w:cs="Arial"/>
        </w:rPr>
        <w:t xml:space="preserve">: Harinas y derivados, productos de pastelería y bollería, pan y panes especiales. </w:t>
      </w:r>
      <w:r w:rsidR="00726640" w:rsidRPr="00F06853">
        <w:rPr>
          <w:rFonts w:ascii="Arial" w:hAnsi="Arial" w:cs="Arial"/>
        </w:rPr>
        <w:t xml:space="preserve">Turrones y mazapanes. </w:t>
      </w:r>
      <w:r w:rsidRPr="00F06853">
        <w:rPr>
          <w:rFonts w:ascii="Arial" w:hAnsi="Arial" w:cs="Arial"/>
        </w:rPr>
        <w:t>Control sanitario. Legislación.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Tema</w:t>
      </w:r>
      <w:r w:rsidR="000056D6" w:rsidRPr="00F06853">
        <w:rPr>
          <w:rFonts w:ascii="Arial" w:hAnsi="Arial" w:cs="Arial"/>
        </w:rPr>
        <w:t xml:space="preserve"> </w:t>
      </w:r>
      <w:r w:rsidR="009238F8" w:rsidRPr="00F06853">
        <w:rPr>
          <w:rFonts w:ascii="Arial" w:hAnsi="Arial" w:cs="Arial"/>
        </w:rPr>
        <w:t>66</w:t>
      </w:r>
      <w:r w:rsidRPr="00F06853">
        <w:rPr>
          <w:rFonts w:ascii="Arial" w:hAnsi="Arial" w:cs="Arial"/>
        </w:rPr>
        <w:t>: Bebidas refrescantes, horchata, zumos y néctares. Hielo. Control sanitario. Legislación.</w:t>
      </w:r>
    </w:p>
    <w:p w:rsidR="007E088E" w:rsidRPr="00F06853" w:rsidRDefault="007E088E"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67</w:t>
      </w:r>
      <w:r w:rsidRPr="00F06853">
        <w:rPr>
          <w:rFonts w:ascii="Arial" w:hAnsi="Arial" w:cs="Arial"/>
        </w:rPr>
        <w:t>:</w:t>
      </w:r>
      <w:r w:rsidR="00C56ED5" w:rsidRPr="00F06853">
        <w:rPr>
          <w:rFonts w:ascii="Arial" w:hAnsi="Arial" w:cs="Arial"/>
        </w:rPr>
        <w:t xml:space="preserve"> Vinos y derivados. Cerveza.</w:t>
      </w:r>
      <w:r w:rsidRPr="00F06853">
        <w:rPr>
          <w:rFonts w:ascii="Arial" w:hAnsi="Arial" w:cs="Arial"/>
        </w:rPr>
        <w:t xml:space="preserve"> Bebidas </w:t>
      </w:r>
      <w:r w:rsidR="00C56ED5" w:rsidRPr="00F06853">
        <w:rPr>
          <w:rFonts w:ascii="Arial" w:hAnsi="Arial" w:cs="Arial"/>
        </w:rPr>
        <w:t>espirituosas</w:t>
      </w:r>
      <w:r w:rsidRPr="00F06853">
        <w:rPr>
          <w:rFonts w:ascii="Arial" w:hAnsi="Arial" w:cs="Arial"/>
        </w:rPr>
        <w:t>. Control sanitario. Legislación.</w:t>
      </w:r>
    </w:p>
    <w:p w:rsidR="002C435C" w:rsidRPr="00F06853" w:rsidRDefault="002C435C" w:rsidP="00EA5B8F">
      <w:pPr>
        <w:spacing w:before="240" w:after="0" w:line="240" w:lineRule="auto"/>
        <w:jc w:val="both"/>
        <w:rPr>
          <w:rFonts w:ascii="Arial" w:hAnsi="Arial" w:cs="Arial"/>
        </w:rPr>
      </w:pPr>
      <w:r w:rsidRPr="00F06853">
        <w:rPr>
          <w:rFonts w:ascii="Arial" w:hAnsi="Arial" w:cs="Arial"/>
        </w:rPr>
        <w:t xml:space="preserve">Tema </w:t>
      </w:r>
      <w:r w:rsidR="009238F8" w:rsidRPr="00F06853">
        <w:rPr>
          <w:rFonts w:ascii="Arial" w:hAnsi="Arial" w:cs="Arial"/>
        </w:rPr>
        <w:t>68</w:t>
      </w:r>
      <w:r w:rsidRPr="00F06853">
        <w:rPr>
          <w:rFonts w:ascii="Arial" w:hAnsi="Arial" w:cs="Arial"/>
        </w:rPr>
        <w:t>: Alimentos estimulante</w:t>
      </w:r>
      <w:r w:rsidR="00A40BF1" w:rsidRPr="00F06853">
        <w:rPr>
          <w:rFonts w:ascii="Arial" w:hAnsi="Arial" w:cs="Arial"/>
        </w:rPr>
        <w:t>s y derivados. Café, té,</w:t>
      </w:r>
      <w:r w:rsidR="00CC0709" w:rsidRPr="00F06853">
        <w:rPr>
          <w:rFonts w:ascii="Arial" w:hAnsi="Arial" w:cs="Arial"/>
        </w:rPr>
        <w:t xml:space="preserve"> cacao.</w:t>
      </w:r>
      <w:r w:rsidR="00A40BF1" w:rsidRPr="00F06853">
        <w:rPr>
          <w:rFonts w:ascii="Arial" w:hAnsi="Arial" w:cs="Arial"/>
        </w:rPr>
        <w:t xml:space="preserve"> </w:t>
      </w:r>
      <w:r w:rsidRPr="00F06853">
        <w:rPr>
          <w:rFonts w:ascii="Arial" w:hAnsi="Arial" w:cs="Arial"/>
        </w:rPr>
        <w:t>Control sanitario. Legislación.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 xml:space="preserve">Tema </w:t>
      </w:r>
      <w:r w:rsidR="000056D6" w:rsidRPr="00F06853">
        <w:rPr>
          <w:rFonts w:ascii="Arial" w:hAnsi="Arial" w:cs="Arial"/>
        </w:rPr>
        <w:t>69</w:t>
      </w:r>
      <w:r w:rsidRPr="00F06853">
        <w:rPr>
          <w:rFonts w:ascii="Arial" w:hAnsi="Arial" w:cs="Arial"/>
        </w:rPr>
        <w:t>: Condiciones sanitarias aplicables a la elaboración y comercialización de comidas preparadas. Menús testigos. Control sanitario. Legislación.</w:t>
      </w:r>
    </w:p>
    <w:p w:rsidR="00260739" w:rsidRPr="00F06853" w:rsidRDefault="00260739" w:rsidP="00EA5B8F">
      <w:pPr>
        <w:spacing w:before="240" w:after="0" w:line="240" w:lineRule="auto"/>
        <w:jc w:val="both"/>
        <w:rPr>
          <w:rFonts w:ascii="Arial" w:hAnsi="Arial" w:cs="Arial"/>
        </w:rPr>
      </w:pPr>
      <w:r w:rsidRPr="00F06853">
        <w:rPr>
          <w:rFonts w:ascii="Arial" w:hAnsi="Arial" w:cs="Arial"/>
        </w:rPr>
        <w:t xml:space="preserve">Tema </w:t>
      </w:r>
      <w:r w:rsidR="000056D6" w:rsidRPr="00F06853">
        <w:rPr>
          <w:rFonts w:ascii="Arial" w:hAnsi="Arial" w:cs="Arial"/>
        </w:rPr>
        <w:t>70</w:t>
      </w:r>
      <w:r w:rsidRPr="00F06853">
        <w:rPr>
          <w:rFonts w:ascii="Arial" w:hAnsi="Arial" w:cs="Arial"/>
        </w:rPr>
        <w:t>: Alimentos destinados a lactantes y niños de corta edad, alimentos para usos médicos especiales y alimentos sustitutivos de la dieta completa para el control de peso. Control sanitario. Legislación.</w:t>
      </w:r>
    </w:p>
    <w:p w:rsidR="00EA5B8F" w:rsidRDefault="002C435C" w:rsidP="00CB41D7">
      <w:pPr>
        <w:spacing w:before="240" w:after="0" w:line="240" w:lineRule="auto"/>
        <w:jc w:val="both"/>
        <w:rPr>
          <w:rFonts w:ascii="Arial" w:hAnsi="Arial" w:cs="Arial"/>
        </w:rPr>
      </w:pPr>
      <w:r w:rsidRPr="00F06853">
        <w:rPr>
          <w:rFonts w:ascii="Arial" w:hAnsi="Arial" w:cs="Arial"/>
        </w:rPr>
        <w:t xml:space="preserve">Tema </w:t>
      </w:r>
      <w:r w:rsidR="000056D6" w:rsidRPr="00F06853">
        <w:rPr>
          <w:rFonts w:ascii="Arial" w:hAnsi="Arial" w:cs="Arial"/>
        </w:rPr>
        <w:t>71</w:t>
      </w:r>
      <w:r w:rsidRPr="00F06853">
        <w:rPr>
          <w:rFonts w:ascii="Arial" w:hAnsi="Arial" w:cs="Arial"/>
        </w:rPr>
        <w:t>: Nuevos aliment</w:t>
      </w:r>
      <w:r w:rsidR="004F7EB0" w:rsidRPr="00F06853">
        <w:rPr>
          <w:rFonts w:ascii="Arial" w:hAnsi="Arial" w:cs="Arial"/>
        </w:rPr>
        <w:t xml:space="preserve">os. </w:t>
      </w:r>
      <w:r w:rsidR="00CD65B1" w:rsidRPr="00F06853">
        <w:rPr>
          <w:rFonts w:ascii="Arial" w:hAnsi="Arial" w:cs="Arial"/>
        </w:rPr>
        <w:t>Alimentos</w:t>
      </w:r>
      <w:r w:rsidRPr="00F06853">
        <w:rPr>
          <w:rFonts w:ascii="Arial" w:hAnsi="Arial" w:cs="Arial"/>
        </w:rPr>
        <w:t xml:space="preserve"> </w:t>
      </w:r>
      <w:r w:rsidR="00CD65B1" w:rsidRPr="00F06853">
        <w:rPr>
          <w:rFonts w:ascii="Arial" w:hAnsi="Arial" w:cs="Arial"/>
        </w:rPr>
        <w:t xml:space="preserve">modificados </w:t>
      </w:r>
      <w:r w:rsidRPr="00F06853">
        <w:rPr>
          <w:rFonts w:ascii="Arial" w:hAnsi="Arial" w:cs="Arial"/>
        </w:rPr>
        <w:t>genéticamente. Legislación</w:t>
      </w:r>
      <w:r w:rsidR="00CD65B1" w:rsidRPr="00F06853">
        <w:rPr>
          <w:rFonts w:ascii="Arial" w:hAnsi="Arial" w:cs="Arial"/>
        </w:rPr>
        <w:t xml:space="preserve"> aplicable</w:t>
      </w:r>
      <w:r w:rsidRPr="00F06853">
        <w:rPr>
          <w:rFonts w:ascii="Arial" w:hAnsi="Arial" w:cs="Arial"/>
        </w:rPr>
        <w:t>.</w:t>
      </w:r>
    </w:p>
    <w:p w:rsidR="00C011C9" w:rsidRPr="0070634C" w:rsidRDefault="00F06853" w:rsidP="00EA5B8F">
      <w:pPr>
        <w:spacing w:before="240" w:after="0"/>
        <w:jc w:val="both"/>
        <w:rPr>
          <w:rFonts w:ascii="Arial" w:hAnsi="Arial" w:cs="Arial"/>
        </w:rPr>
      </w:pPr>
      <w:r>
        <w:rPr>
          <w:rFonts w:ascii="Arial" w:hAnsi="Arial" w:cs="Arial"/>
        </w:rPr>
        <w:t>IV.</w:t>
      </w:r>
      <w:r w:rsidR="00EB0B86" w:rsidRPr="0070634C">
        <w:rPr>
          <w:rFonts w:ascii="Arial" w:hAnsi="Arial" w:cs="Arial"/>
        </w:rPr>
        <w:t>PRODUCTOS FARMACÉUTICOS Y CENTROS, SERVICIOS Y ESTABLECIMIENTOS SANITARIOS</w:t>
      </w:r>
    </w:p>
    <w:p w:rsidR="00D06DC5" w:rsidRPr="0070634C" w:rsidRDefault="00D06DC5" w:rsidP="00EA5B8F">
      <w:pPr>
        <w:spacing w:before="240" w:after="0" w:line="240" w:lineRule="auto"/>
        <w:jc w:val="both"/>
        <w:rPr>
          <w:rFonts w:ascii="Arial" w:hAnsi="Arial" w:cs="Arial"/>
        </w:rPr>
      </w:pPr>
      <w:r w:rsidRPr="0070634C">
        <w:rPr>
          <w:rFonts w:ascii="Arial" w:hAnsi="Arial" w:cs="Arial"/>
        </w:rPr>
        <w:t xml:space="preserve">Tema </w:t>
      </w:r>
      <w:r w:rsidR="005E5F07" w:rsidRPr="0070634C">
        <w:rPr>
          <w:rFonts w:ascii="Arial" w:hAnsi="Arial" w:cs="Arial"/>
        </w:rPr>
        <w:t>72</w:t>
      </w:r>
      <w:r w:rsidRPr="0070634C">
        <w:rPr>
          <w:rFonts w:ascii="Arial" w:hAnsi="Arial" w:cs="Arial"/>
        </w:rPr>
        <w:t>: Ley de Cohesión y Calidad del Sistema Nacional de Salud. El Consejo Interterritorial del Sistema Nacional de Salud.</w:t>
      </w:r>
    </w:p>
    <w:p w:rsidR="00D06DC5" w:rsidRPr="0070634C" w:rsidRDefault="00D06DC5"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73</w:t>
      </w:r>
      <w:r w:rsidRPr="0070634C">
        <w:rPr>
          <w:rFonts w:ascii="Arial" w:hAnsi="Arial" w:cs="Arial"/>
        </w:rPr>
        <w:t>: Prestaciones y Cartera de Servicios del Sistema Nacional de Salud: Conceptos, tipos y garantías. Centros, Servicios y Unidades de Referencia del Sistema Nacional de Salud. Redes Europeas de Referencia. Legislación.</w:t>
      </w:r>
    </w:p>
    <w:p w:rsidR="00D06DC5" w:rsidRPr="0070634C" w:rsidRDefault="00D06DC5"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74</w:t>
      </w:r>
      <w:r w:rsidRPr="0070634C">
        <w:rPr>
          <w:rFonts w:ascii="Arial" w:hAnsi="Arial" w:cs="Arial"/>
        </w:rPr>
        <w:t>: Ley de Ordenación de las Profesiones Sanitarias. Registro Estatal de Profesionales Sanitarios. Legislación.</w:t>
      </w:r>
    </w:p>
    <w:p w:rsidR="00D06DC5" w:rsidRPr="0070634C" w:rsidRDefault="00D06DC5" w:rsidP="00EA5B8F">
      <w:pPr>
        <w:spacing w:before="240" w:after="0" w:line="240" w:lineRule="auto"/>
        <w:jc w:val="both"/>
        <w:rPr>
          <w:rFonts w:ascii="Arial" w:hAnsi="Arial" w:cs="Arial"/>
        </w:rPr>
      </w:pPr>
      <w:r w:rsidRPr="0070634C">
        <w:rPr>
          <w:rFonts w:ascii="Arial" w:hAnsi="Arial" w:cs="Arial"/>
        </w:rPr>
        <w:lastRenderedPageBreak/>
        <w:t>Tema</w:t>
      </w:r>
      <w:r w:rsidR="005E5F07" w:rsidRPr="0070634C">
        <w:rPr>
          <w:rFonts w:ascii="Arial" w:hAnsi="Arial" w:cs="Arial"/>
        </w:rPr>
        <w:t xml:space="preserve"> 75</w:t>
      </w:r>
      <w:r w:rsidRPr="0070634C">
        <w:rPr>
          <w:rFonts w:ascii="Arial" w:hAnsi="Arial" w:cs="Arial"/>
        </w:rPr>
        <w:t>: Autonomía del paciente y derechos y obligaciones en materia de información y documentación clínica. Historia clínica y consentimiento informado. Normativa reguladora.</w:t>
      </w:r>
    </w:p>
    <w:p w:rsidR="00D06DC5" w:rsidRPr="0070634C" w:rsidRDefault="00D06DC5" w:rsidP="00EA5B8F">
      <w:pPr>
        <w:spacing w:before="240" w:after="0" w:line="240" w:lineRule="auto"/>
        <w:jc w:val="both"/>
        <w:rPr>
          <w:rFonts w:ascii="Arial" w:hAnsi="Arial" w:cs="Arial"/>
        </w:rPr>
      </w:pPr>
      <w:r w:rsidRPr="0070634C">
        <w:rPr>
          <w:rFonts w:ascii="Arial" w:hAnsi="Arial" w:cs="Arial"/>
        </w:rPr>
        <w:t xml:space="preserve">Tema </w:t>
      </w:r>
      <w:r w:rsidR="005E5F07" w:rsidRPr="0070634C">
        <w:rPr>
          <w:rFonts w:ascii="Arial" w:hAnsi="Arial" w:cs="Arial"/>
        </w:rPr>
        <w:t>76</w:t>
      </w:r>
      <w:r w:rsidRPr="0070634C">
        <w:rPr>
          <w:rFonts w:ascii="Arial" w:hAnsi="Arial" w:cs="Arial"/>
        </w:rPr>
        <w:t>: Real Decreto Legislativo 1/2015 por el que se aprueba el texto refundido de la Ley de garantías y uso racional de los medicamentos y productos sanitarios.</w:t>
      </w:r>
    </w:p>
    <w:p w:rsidR="000931C2" w:rsidRPr="0070634C" w:rsidRDefault="000931C2" w:rsidP="00EA5B8F">
      <w:pPr>
        <w:spacing w:before="240" w:after="0" w:line="240" w:lineRule="auto"/>
        <w:jc w:val="both"/>
        <w:rPr>
          <w:rFonts w:ascii="Arial" w:hAnsi="Arial" w:cs="Arial"/>
        </w:rPr>
      </w:pPr>
      <w:r w:rsidRPr="0070634C">
        <w:rPr>
          <w:rFonts w:ascii="Arial" w:hAnsi="Arial" w:cs="Arial"/>
        </w:rPr>
        <w:t>Tema</w:t>
      </w:r>
      <w:r w:rsidR="00C011C9" w:rsidRPr="0070634C">
        <w:rPr>
          <w:rFonts w:ascii="Arial" w:hAnsi="Arial" w:cs="Arial"/>
        </w:rPr>
        <w:t xml:space="preserve"> </w:t>
      </w:r>
      <w:r w:rsidR="005E5F07" w:rsidRPr="0070634C">
        <w:rPr>
          <w:rFonts w:ascii="Arial" w:hAnsi="Arial" w:cs="Arial"/>
        </w:rPr>
        <w:t>77</w:t>
      </w:r>
      <w:r w:rsidRPr="0070634C">
        <w:rPr>
          <w:rFonts w:ascii="Arial" w:hAnsi="Arial" w:cs="Arial"/>
        </w:rPr>
        <w:t>: Competencias en materia de medicamentos, productos sanitarios y cosméticos de los distintos Organismos: Agencia Europea de Medicamentos, Agencia Española de Medicamentos y Productos Sanitarios, Ministerio de Sanidad, Servicios Sociales e Igualdad y Consejería de Sanidad de Castilla-La Mancha.</w:t>
      </w:r>
    </w:p>
    <w:p w:rsidR="00D06DC5" w:rsidRPr="0070634C" w:rsidRDefault="00D06DC5"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78</w:t>
      </w:r>
      <w:r w:rsidRPr="0070634C">
        <w:rPr>
          <w:rFonts w:ascii="Arial" w:hAnsi="Arial" w:cs="Arial"/>
        </w:rPr>
        <w:t>: Seguridad, eficacia y calidad de los medicamentos de uso humano fabricados industrialmente. Autorización y registro. Legislación aplicable.</w:t>
      </w:r>
    </w:p>
    <w:p w:rsidR="00D06DC5" w:rsidRPr="0070634C" w:rsidRDefault="00D06DC5"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79</w:t>
      </w:r>
      <w:r w:rsidRPr="0070634C">
        <w:rPr>
          <w:rFonts w:ascii="Arial" w:hAnsi="Arial" w:cs="Arial"/>
        </w:rPr>
        <w:t>: Ensayos clínicos con medicamentos de uso humano. Normas de Buena Práctica Clínica. Criterios específicos comunes para la acreditación, inspección y renovación de la acreditación de los Comités Éticos de Investigación con medicamentos. Legislación.</w:t>
      </w:r>
    </w:p>
    <w:p w:rsidR="00D06DC5" w:rsidRPr="0070634C" w:rsidRDefault="00D06DC5"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80</w:t>
      </w:r>
      <w:r w:rsidRPr="0070634C">
        <w:rPr>
          <w:rFonts w:ascii="Arial" w:hAnsi="Arial" w:cs="Arial"/>
        </w:rPr>
        <w:t>: Requisitos y autorizaciones de los laboratorios farmacéuticos fabricantes, importadores y/o comercializadores de medicamentos. Normativa de aplicación.</w:t>
      </w:r>
    </w:p>
    <w:p w:rsidR="0074441D" w:rsidRPr="0070634C" w:rsidRDefault="0074441D" w:rsidP="00EA5B8F">
      <w:pPr>
        <w:spacing w:before="240" w:after="0" w:line="240" w:lineRule="auto"/>
        <w:jc w:val="both"/>
        <w:rPr>
          <w:rFonts w:ascii="Arial" w:hAnsi="Arial" w:cs="Arial"/>
        </w:rPr>
      </w:pPr>
      <w:r w:rsidRPr="0070634C">
        <w:rPr>
          <w:rFonts w:ascii="Arial" w:hAnsi="Arial" w:cs="Arial"/>
        </w:rPr>
        <w:t xml:space="preserve">Tema </w:t>
      </w:r>
      <w:r w:rsidR="005E5F07" w:rsidRPr="0070634C">
        <w:rPr>
          <w:rFonts w:ascii="Arial" w:hAnsi="Arial" w:cs="Arial"/>
        </w:rPr>
        <w:t>81</w:t>
      </w:r>
      <w:r w:rsidRPr="0070634C">
        <w:rPr>
          <w:rFonts w:ascii="Arial" w:hAnsi="Arial" w:cs="Arial"/>
        </w:rPr>
        <w:t>: Distribución de medicamentos de uso humano y de otros productos farmacéuticos. Circulación intracomunitaria de medicamentos de uso humano. Legislación.</w:t>
      </w:r>
    </w:p>
    <w:p w:rsidR="00D06DC5" w:rsidRPr="0070634C" w:rsidRDefault="0074441D"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82</w:t>
      </w:r>
      <w:r w:rsidRPr="0070634C">
        <w:rPr>
          <w:rFonts w:ascii="Arial" w:hAnsi="Arial" w:cs="Arial"/>
        </w:rPr>
        <w:t>: Prácticas correctas de distribución de medicamentos de uso humano. Certificaciones. Legislación.</w:t>
      </w:r>
    </w:p>
    <w:p w:rsidR="0074441D" w:rsidRPr="0070634C" w:rsidRDefault="0074441D"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83</w:t>
      </w:r>
      <w:r w:rsidRPr="0070634C">
        <w:rPr>
          <w:rFonts w:ascii="Arial" w:hAnsi="Arial" w:cs="Arial"/>
        </w:rPr>
        <w:t>: Publicidad de medicamentos y productos sanitarios. Publicidad y promoción comercial de productos, actividades o servicios con pretendida finalidad sanitaria. Legislación.</w:t>
      </w:r>
    </w:p>
    <w:p w:rsidR="0074441D" w:rsidRPr="0070634C" w:rsidRDefault="0074441D" w:rsidP="00EA5B8F">
      <w:pPr>
        <w:spacing w:before="240" w:after="0" w:line="240" w:lineRule="auto"/>
        <w:jc w:val="both"/>
        <w:rPr>
          <w:rFonts w:ascii="Arial" w:hAnsi="Arial" w:cs="Arial"/>
        </w:rPr>
      </w:pPr>
      <w:r w:rsidRPr="0070634C">
        <w:rPr>
          <w:rFonts w:ascii="Arial" w:hAnsi="Arial" w:cs="Arial"/>
        </w:rPr>
        <w:t xml:space="preserve">Tema </w:t>
      </w:r>
      <w:r w:rsidR="005E5F07" w:rsidRPr="0070634C">
        <w:rPr>
          <w:rFonts w:ascii="Arial" w:hAnsi="Arial" w:cs="Arial"/>
        </w:rPr>
        <w:t>84</w:t>
      </w:r>
      <w:r w:rsidRPr="0070634C">
        <w:rPr>
          <w:rFonts w:ascii="Arial" w:hAnsi="Arial" w:cs="Arial"/>
        </w:rPr>
        <w:t>: Ley de Ordenación del Servicio Farmacéutico de Castilla-La Mancha.</w:t>
      </w:r>
    </w:p>
    <w:p w:rsidR="0074441D" w:rsidRPr="0070634C" w:rsidRDefault="0074441D"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85</w:t>
      </w:r>
      <w:r w:rsidRPr="0070634C">
        <w:rPr>
          <w:rFonts w:ascii="Arial" w:hAnsi="Arial" w:cs="Arial"/>
        </w:rPr>
        <w:t>: Planificación farmacéutica, requisitos, personal y autorizaciones de las oficinas de farmacia y botiquines en Castilla-La Mancha. Normativa reguladora.</w:t>
      </w:r>
    </w:p>
    <w:p w:rsidR="0074441D" w:rsidRPr="0070634C" w:rsidRDefault="0074441D"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86</w:t>
      </w:r>
      <w:r w:rsidRPr="0070634C">
        <w:rPr>
          <w:rFonts w:ascii="Arial" w:hAnsi="Arial" w:cs="Arial"/>
        </w:rPr>
        <w:t>: Horarios, servicios de urgencia y vacaciones de las oficinas de farmacia y botiquines en Castilla-La Mancha. Normativa reguladora.</w:t>
      </w:r>
    </w:p>
    <w:p w:rsidR="0074441D" w:rsidRPr="0070634C" w:rsidRDefault="0074441D"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87</w:t>
      </w:r>
      <w:r w:rsidRPr="0070634C">
        <w:rPr>
          <w:rFonts w:ascii="Arial" w:hAnsi="Arial" w:cs="Arial"/>
        </w:rPr>
        <w:t>: La actividad profesional del farmacéutico en la oficina de farmacia: Funciones, actividades complementarias y colaboraciones con la Administración. Márgenes, deducciones y descuentos correspondientes a la dispensación de medicamentos de uso humano. El índice corrector.</w:t>
      </w:r>
      <w:r w:rsidR="00740F2C" w:rsidRPr="0070634C">
        <w:rPr>
          <w:rFonts w:ascii="Arial" w:hAnsi="Arial" w:cs="Arial"/>
        </w:rPr>
        <w:t xml:space="preserve"> Legislación aplicable.</w:t>
      </w:r>
    </w:p>
    <w:p w:rsidR="0074441D" w:rsidRPr="0070634C" w:rsidRDefault="0074441D"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88</w:t>
      </w:r>
      <w:r w:rsidRPr="0070634C">
        <w:rPr>
          <w:rFonts w:ascii="Arial" w:hAnsi="Arial" w:cs="Arial"/>
        </w:rPr>
        <w:t>: Normas de correcta elaboración y control de calidad de fórmulas magistrales y preparados oficinales. Legislación.</w:t>
      </w:r>
    </w:p>
    <w:p w:rsidR="0074441D" w:rsidRPr="0070634C" w:rsidRDefault="0074441D"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89</w:t>
      </w:r>
      <w:r w:rsidRPr="0070634C">
        <w:rPr>
          <w:rFonts w:ascii="Arial" w:hAnsi="Arial" w:cs="Arial"/>
        </w:rPr>
        <w:t>: Servicios de farmacia y depósitos de medicamentos. Tipología, autorizaciones, requisitos y funciones. Legislación aplicable.</w:t>
      </w:r>
    </w:p>
    <w:p w:rsidR="0074441D" w:rsidRPr="0070634C" w:rsidRDefault="0074441D"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90</w:t>
      </w:r>
      <w:r w:rsidRPr="0070634C">
        <w:rPr>
          <w:rFonts w:ascii="Arial" w:hAnsi="Arial" w:cs="Arial"/>
        </w:rPr>
        <w:t>: Uso racional de medicamentos en atención primaria, especializada y oficinas de farmacia. Trazabilidad de medicamentos. Financiación pública de medicamentos y productos sanitarios. Legislación.</w:t>
      </w:r>
    </w:p>
    <w:p w:rsidR="000931C2" w:rsidRPr="0070634C" w:rsidRDefault="000931C2" w:rsidP="00EA5B8F">
      <w:pPr>
        <w:spacing w:before="240" w:after="0" w:line="240" w:lineRule="auto"/>
        <w:jc w:val="both"/>
        <w:rPr>
          <w:rFonts w:ascii="Arial" w:hAnsi="Arial" w:cs="Arial"/>
        </w:rPr>
      </w:pPr>
      <w:r w:rsidRPr="0070634C">
        <w:rPr>
          <w:rFonts w:ascii="Arial" w:hAnsi="Arial" w:cs="Arial"/>
        </w:rPr>
        <w:lastRenderedPageBreak/>
        <w:t xml:space="preserve">Tema </w:t>
      </w:r>
      <w:r w:rsidR="005E5F07" w:rsidRPr="0070634C">
        <w:rPr>
          <w:rFonts w:ascii="Arial" w:hAnsi="Arial" w:cs="Arial"/>
        </w:rPr>
        <w:t>91</w:t>
      </w:r>
      <w:r w:rsidRPr="0070634C">
        <w:rPr>
          <w:rFonts w:ascii="Arial" w:hAnsi="Arial" w:cs="Arial"/>
        </w:rPr>
        <w:t>: Receta médica. Disponibilidad de medicamentos en situaciones especiales. Venta a distancia al público, a través de sitios web, de medicamentos de uso humano no sujetos a prescripción médica. Normativa aplicable.</w:t>
      </w:r>
    </w:p>
    <w:p w:rsidR="000931C2" w:rsidRPr="0070634C" w:rsidRDefault="000931C2"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92</w:t>
      </w:r>
      <w:r w:rsidRPr="0070634C">
        <w:rPr>
          <w:rFonts w:ascii="Arial" w:hAnsi="Arial" w:cs="Arial"/>
        </w:rPr>
        <w:t>: Requisitos para la prescripción y dispensación de sustancias y medicamentos estupefacientes y psicótropos. Elaboración, conservación y dispensación de agonistas opiáceos por las oficinas de farmacia.</w:t>
      </w:r>
      <w:r w:rsidR="00B17DC0" w:rsidRPr="0070634C">
        <w:rPr>
          <w:rFonts w:ascii="Arial" w:hAnsi="Arial" w:cs="Arial"/>
        </w:rPr>
        <w:t xml:space="preserve"> Normativa aplicable.</w:t>
      </w:r>
    </w:p>
    <w:p w:rsidR="000931C2" w:rsidRPr="0070634C" w:rsidRDefault="000931C2" w:rsidP="00EA5B8F">
      <w:pPr>
        <w:spacing w:before="240" w:after="0" w:line="240" w:lineRule="auto"/>
        <w:jc w:val="both"/>
        <w:rPr>
          <w:rFonts w:ascii="Arial" w:hAnsi="Arial" w:cs="Arial"/>
        </w:rPr>
      </w:pPr>
      <w:r w:rsidRPr="0070634C">
        <w:rPr>
          <w:rFonts w:ascii="Arial" w:hAnsi="Arial" w:cs="Arial"/>
        </w:rPr>
        <w:t xml:space="preserve">Tema </w:t>
      </w:r>
      <w:r w:rsidR="005E5F07" w:rsidRPr="0070634C">
        <w:rPr>
          <w:rFonts w:ascii="Arial" w:hAnsi="Arial" w:cs="Arial"/>
        </w:rPr>
        <w:t>93</w:t>
      </w:r>
      <w:r w:rsidRPr="0070634C">
        <w:rPr>
          <w:rFonts w:ascii="Arial" w:hAnsi="Arial" w:cs="Arial"/>
        </w:rPr>
        <w:t xml:space="preserve">: Farmacovigilancia de medicamentos de uso humano. Conceptos. Estructura, organización y funcionamiento. Estudios posautorización. Normativa </w:t>
      </w:r>
      <w:r w:rsidR="00117763" w:rsidRPr="0070634C">
        <w:rPr>
          <w:rFonts w:ascii="Arial" w:hAnsi="Arial" w:cs="Arial"/>
        </w:rPr>
        <w:t>aplicable</w:t>
      </w:r>
      <w:r w:rsidRPr="0070634C">
        <w:rPr>
          <w:rFonts w:ascii="Arial" w:hAnsi="Arial" w:cs="Arial"/>
        </w:rPr>
        <w:t>.</w:t>
      </w:r>
    </w:p>
    <w:p w:rsidR="000931C2" w:rsidRPr="0070634C" w:rsidRDefault="000931C2"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94</w:t>
      </w:r>
      <w:r w:rsidRPr="0070634C">
        <w:rPr>
          <w:rFonts w:ascii="Arial" w:hAnsi="Arial" w:cs="Arial"/>
        </w:rPr>
        <w:t>: Errores de medicación. Definición y tipos más frecuentes. Efectos adversos consecuencia de la utilización de los medicamentos en atención primaria y hospitalaria. La participación de las oficinas de farmacia en programas de uso racional de medicamentos: Red de Farmacias Centinela de Castilla-La Mancha.</w:t>
      </w:r>
    </w:p>
    <w:p w:rsidR="00AE5B4F" w:rsidRPr="0070634C" w:rsidRDefault="00B81E6F"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95</w:t>
      </w:r>
      <w:r w:rsidRPr="0070634C">
        <w:rPr>
          <w:rFonts w:ascii="Arial" w:hAnsi="Arial" w:cs="Arial"/>
        </w:rPr>
        <w:t xml:space="preserve">: </w:t>
      </w:r>
      <w:r w:rsidR="00AE5B4F" w:rsidRPr="0070634C">
        <w:rPr>
          <w:rFonts w:ascii="Arial" w:hAnsi="Arial" w:cs="Arial"/>
        </w:rPr>
        <w:t xml:space="preserve">Medicamentos veterinarios legalmente reconocidos y sus clases. </w:t>
      </w:r>
      <w:r w:rsidR="0090724E" w:rsidRPr="0070634C">
        <w:rPr>
          <w:rFonts w:ascii="Arial" w:hAnsi="Arial" w:cs="Arial"/>
        </w:rPr>
        <w:t xml:space="preserve">Requisitos y autorizaciones para su distribución y dispensación. Farmacovigilancia de medicamentos veterinarios. </w:t>
      </w:r>
      <w:r w:rsidR="00AE5B4F" w:rsidRPr="0070634C">
        <w:rPr>
          <w:rFonts w:ascii="Arial" w:hAnsi="Arial" w:cs="Arial"/>
        </w:rPr>
        <w:t>Legislación.</w:t>
      </w:r>
    </w:p>
    <w:p w:rsidR="00C92A24" w:rsidRPr="0070634C" w:rsidRDefault="00C92A24"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96</w:t>
      </w:r>
      <w:r w:rsidRPr="0070634C">
        <w:rPr>
          <w:rFonts w:ascii="Arial" w:hAnsi="Arial" w:cs="Arial"/>
        </w:rPr>
        <w:t>: Receta veterinaria. Prescripción de antibióticos destinados a animales productores de alimentos para consumo humano. Venta a distancia al público de medicamentos veterinarios no sujetos a prescripción. Legislación.</w:t>
      </w:r>
    </w:p>
    <w:p w:rsidR="004352FC" w:rsidRPr="0070634C" w:rsidRDefault="0090724E"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97</w:t>
      </w:r>
      <w:r w:rsidRPr="0070634C">
        <w:rPr>
          <w:rFonts w:ascii="Arial" w:hAnsi="Arial" w:cs="Arial"/>
        </w:rPr>
        <w:t>: Inspección y control de medicamentos veterinarios: Administraciones implicada</w:t>
      </w:r>
      <w:r w:rsidR="008D1615" w:rsidRPr="0070634C">
        <w:rPr>
          <w:rFonts w:ascii="Arial" w:hAnsi="Arial" w:cs="Arial"/>
        </w:rPr>
        <w:t xml:space="preserve">s, </w:t>
      </w:r>
      <w:r w:rsidRPr="0070634C">
        <w:rPr>
          <w:rFonts w:ascii="Arial" w:hAnsi="Arial" w:cs="Arial"/>
        </w:rPr>
        <w:t>distribución de competencias</w:t>
      </w:r>
      <w:r w:rsidR="008D1615" w:rsidRPr="0070634C">
        <w:rPr>
          <w:rFonts w:ascii="Arial" w:hAnsi="Arial" w:cs="Arial"/>
        </w:rPr>
        <w:t xml:space="preserve"> y p</w:t>
      </w:r>
      <w:r w:rsidRPr="0070634C">
        <w:rPr>
          <w:rFonts w:ascii="Arial" w:hAnsi="Arial" w:cs="Arial"/>
        </w:rPr>
        <w:t xml:space="preserve">lanes </w:t>
      </w:r>
      <w:r w:rsidR="004352FC" w:rsidRPr="0070634C">
        <w:rPr>
          <w:rFonts w:ascii="Arial" w:hAnsi="Arial" w:cs="Arial"/>
        </w:rPr>
        <w:t>y programas de control.</w:t>
      </w:r>
      <w:r w:rsidR="00AD5E76" w:rsidRPr="0070634C">
        <w:rPr>
          <w:rFonts w:ascii="Arial" w:hAnsi="Arial" w:cs="Arial"/>
        </w:rPr>
        <w:t xml:space="preserve"> Normativa de aplicación.</w:t>
      </w:r>
    </w:p>
    <w:p w:rsidR="000931C2" w:rsidRPr="0070634C" w:rsidRDefault="000931C2" w:rsidP="00EA5B8F">
      <w:pPr>
        <w:spacing w:before="240" w:after="0" w:line="240" w:lineRule="auto"/>
        <w:jc w:val="both"/>
        <w:rPr>
          <w:rFonts w:ascii="Arial" w:hAnsi="Arial" w:cs="Arial"/>
        </w:rPr>
      </w:pPr>
      <w:r w:rsidRPr="0070634C">
        <w:rPr>
          <w:rFonts w:ascii="Arial" w:hAnsi="Arial" w:cs="Arial"/>
        </w:rPr>
        <w:t xml:space="preserve">Tema </w:t>
      </w:r>
      <w:r w:rsidR="005E5F07" w:rsidRPr="0070634C">
        <w:rPr>
          <w:rFonts w:ascii="Arial" w:hAnsi="Arial" w:cs="Arial"/>
        </w:rPr>
        <w:t>98</w:t>
      </w:r>
      <w:r w:rsidRPr="0070634C">
        <w:rPr>
          <w:rFonts w:ascii="Arial" w:hAnsi="Arial" w:cs="Arial"/>
        </w:rPr>
        <w:t>: Productos sanitarios: Normativa reguladora. Fabricación a medida. Competencias de las Comunidades Autónomas. Legislación aplicable.</w:t>
      </w:r>
    </w:p>
    <w:p w:rsidR="000931C2" w:rsidRPr="0070634C" w:rsidRDefault="000931C2"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99</w:t>
      </w:r>
      <w:r w:rsidRPr="0070634C">
        <w:rPr>
          <w:rFonts w:ascii="Arial" w:hAnsi="Arial" w:cs="Arial"/>
        </w:rPr>
        <w:t>: Sistema de vigilancia de productos sanitarios. Responsable de vigilancia. Gestión de alertas de productos sanitarios. Responsabilidades de las distintas administraciones y agentes implicados.</w:t>
      </w:r>
    </w:p>
    <w:p w:rsidR="000931C2" w:rsidRPr="0070634C" w:rsidRDefault="000931C2" w:rsidP="00EA5B8F">
      <w:pPr>
        <w:spacing w:before="240" w:after="0" w:line="240" w:lineRule="auto"/>
        <w:jc w:val="both"/>
        <w:rPr>
          <w:rFonts w:ascii="Arial" w:hAnsi="Arial" w:cs="Arial"/>
        </w:rPr>
      </w:pPr>
      <w:r w:rsidRPr="0070634C">
        <w:rPr>
          <w:rFonts w:ascii="Arial" w:hAnsi="Arial" w:cs="Arial"/>
        </w:rPr>
        <w:t xml:space="preserve">Tema </w:t>
      </w:r>
      <w:r w:rsidR="005E5F07" w:rsidRPr="0070634C">
        <w:rPr>
          <w:rFonts w:ascii="Arial" w:hAnsi="Arial" w:cs="Arial"/>
        </w:rPr>
        <w:t>100</w:t>
      </w:r>
      <w:r w:rsidRPr="0070634C">
        <w:rPr>
          <w:rFonts w:ascii="Arial" w:hAnsi="Arial" w:cs="Arial"/>
        </w:rPr>
        <w:t>: Cosméticos: Normativa reguladora. Competencias de las Comunidades Autónomas. Cosmetovigilancia.</w:t>
      </w:r>
    </w:p>
    <w:p w:rsidR="000931C2" w:rsidRPr="0070634C" w:rsidRDefault="000931C2"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101</w:t>
      </w:r>
      <w:r w:rsidRPr="0070634C">
        <w:rPr>
          <w:rFonts w:ascii="Arial" w:hAnsi="Arial" w:cs="Arial"/>
        </w:rPr>
        <w:t>: Medicamentos ilegales y falsificados. Actuaciones a nivel internacional, nacional y autonómico. Dispositivos de seguridad de los envases de los medicamentos de uso humano. Legislación.</w:t>
      </w:r>
    </w:p>
    <w:p w:rsidR="001373FA" w:rsidRPr="0070634C" w:rsidRDefault="001373FA"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102: </w:t>
      </w:r>
      <w:r w:rsidRPr="0070634C">
        <w:rPr>
          <w:rFonts w:ascii="Arial" w:hAnsi="Arial" w:cs="Arial"/>
        </w:rPr>
        <w:t>Inspección y control de los productos farmacéuticos: Organización, administraciones implicadas y mecanismos de coordinación. El Comité Técnico de Inspección. El Plan de Inspección de centros, servicios y establecimientos sanitarios de la Consejería de Sanidad de Castilla-La Mancha.</w:t>
      </w:r>
    </w:p>
    <w:p w:rsidR="00AE5B4F" w:rsidRPr="0070634C" w:rsidRDefault="00AE5B4F" w:rsidP="00EA5B8F">
      <w:pPr>
        <w:spacing w:before="240" w:after="0" w:line="240" w:lineRule="auto"/>
        <w:jc w:val="both"/>
        <w:rPr>
          <w:rFonts w:ascii="Arial" w:hAnsi="Arial" w:cs="Arial"/>
        </w:rPr>
      </w:pPr>
      <w:r w:rsidRPr="0070634C">
        <w:rPr>
          <w:rFonts w:ascii="Arial" w:hAnsi="Arial" w:cs="Arial"/>
        </w:rPr>
        <w:t xml:space="preserve">Tema </w:t>
      </w:r>
      <w:r w:rsidR="005E5F07" w:rsidRPr="0070634C">
        <w:rPr>
          <w:rFonts w:ascii="Arial" w:hAnsi="Arial" w:cs="Arial"/>
        </w:rPr>
        <w:t>103</w:t>
      </w:r>
      <w:r w:rsidRPr="0070634C">
        <w:rPr>
          <w:rFonts w:ascii="Arial" w:hAnsi="Arial" w:cs="Arial"/>
        </w:rPr>
        <w:t xml:space="preserve">: </w:t>
      </w:r>
      <w:r w:rsidR="00905143" w:rsidRPr="0070634C">
        <w:rPr>
          <w:rFonts w:ascii="Arial" w:hAnsi="Arial" w:cs="Arial"/>
        </w:rPr>
        <w:t>Autorizaciones administrativas de centros, servicios y establecimientos sanitarios.</w:t>
      </w:r>
      <w:r w:rsidRPr="0070634C">
        <w:rPr>
          <w:rFonts w:ascii="Arial" w:hAnsi="Arial" w:cs="Arial"/>
        </w:rPr>
        <w:t xml:space="preserve"> </w:t>
      </w:r>
      <w:r w:rsidR="00905143" w:rsidRPr="0070634C">
        <w:rPr>
          <w:rFonts w:ascii="Arial" w:hAnsi="Arial" w:cs="Arial"/>
        </w:rPr>
        <w:t>Registro General y Autonómico</w:t>
      </w:r>
      <w:r w:rsidR="00742682" w:rsidRPr="0070634C">
        <w:rPr>
          <w:rFonts w:ascii="Arial" w:hAnsi="Arial" w:cs="Arial"/>
        </w:rPr>
        <w:t xml:space="preserve"> de los mismos</w:t>
      </w:r>
      <w:r w:rsidRPr="0070634C">
        <w:rPr>
          <w:rFonts w:ascii="Arial" w:hAnsi="Arial" w:cs="Arial"/>
        </w:rPr>
        <w:t>.</w:t>
      </w:r>
      <w:r w:rsidR="00905143" w:rsidRPr="0070634C">
        <w:rPr>
          <w:rFonts w:ascii="Arial" w:hAnsi="Arial" w:cs="Arial"/>
        </w:rPr>
        <w:t xml:space="preserve"> Normativa de aplicación.</w:t>
      </w:r>
    </w:p>
    <w:p w:rsidR="00B50034" w:rsidRPr="0070634C" w:rsidRDefault="00B50034"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104</w:t>
      </w:r>
      <w:r w:rsidRPr="0070634C">
        <w:rPr>
          <w:rFonts w:ascii="Arial" w:hAnsi="Arial" w:cs="Arial"/>
        </w:rPr>
        <w:t>: Requisitos técnicos y condiciones mínimas exigibles a los establecimientos de audioprótesis</w:t>
      </w:r>
      <w:r w:rsidR="00117763" w:rsidRPr="0070634C">
        <w:rPr>
          <w:rFonts w:ascii="Arial" w:hAnsi="Arial" w:cs="Arial"/>
        </w:rPr>
        <w:t>, ópticas y</w:t>
      </w:r>
      <w:r w:rsidRPr="0070634C">
        <w:rPr>
          <w:rFonts w:ascii="Arial" w:hAnsi="Arial" w:cs="Arial"/>
        </w:rPr>
        <w:t xml:space="preserve"> ortopedias en Castilla-La Mancha.</w:t>
      </w:r>
      <w:r w:rsidR="000E7034" w:rsidRPr="0070634C">
        <w:rPr>
          <w:rFonts w:ascii="Arial" w:hAnsi="Arial" w:cs="Arial"/>
        </w:rPr>
        <w:t xml:space="preserve"> Normativa de aplicación.</w:t>
      </w:r>
    </w:p>
    <w:p w:rsidR="00C01B26" w:rsidRPr="00CA14CB" w:rsidRDefault="00A57E7A" w:rsidP="00EA5B8F">
      <w:pPr>
        <w:spacing w:before="240" w:after="0" w:line="240" w:lineRule="auto"/>
        <w:jc w:val="both"/>
        <w:rPr>
          <w:rFonts w:ascii="Arial" w:hAnsi="Arial" w:cs="Arial"/>
        </w:rPr>
      </w:pPr>
      <w:r w:rsidRPr="0070634C">
        <w:rPr>
          <w:rFonts w:ascii="Arial" w:hAnsi="Arial" w:cs="Arial"/>
        </w:rPr>
        <w:t>Tema</w:t>
      </w:r>
      <w:r w:rsidR="005E5F07" w:rsidRPr="0070634C">
        <w:rPr>
          <w:rFonts w:ascii="Arial" w:hAnsi="Arial" w:cs="Arial"/>
        </w:rPr>
        <w:t xml:space="preserve"> 105</w:t>
      </w:r>
      <w:r w:rsidRPr="0070634C">
        <w:rPr>
          <w:rFonts w:ascii="Arial" w:hAnsi="Arial" w:cs="Arial"/>
        </w:rPr>
        <w:t>: Requisitos técnicos y condiciones mínimas exigibles a los laboratorios de análisis clínicos en</w:t>
      </w:r>
      <w:r w:rsidRPr="00EE552D">
        <w:rPr>
          <w:rFonts w:ascii="Arial" w:hAnsi="Arial" w:cs="Arial"/>
        </w:rPr>
        <w:t xml:space="preserve"> Castilla-La Mancha. Normativa de aplicación</w:t>
      </w:r>
      <w:r w:rsidRPr="00CA14CB">
        <w:rPr>
          <w:rFonts w:ascii="Arial" w:hAnsi="Arial" w:cs="Arial"/>
        </w:rPr>
        <w:t>.</w:t>
      </w:r>
    </w:p>
    <w:sectPr w:rsidR="00C01B26" w:rsidRPr="00CA14CB">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172" w:rsidRDefault="00095172" w:rsidP="00EA5B8F">
      <w:pPr>
        <w:spacing w:after="0" w:line="240" w:lineRule="auto"/>
      </w:pPr>
      <w:r>
        <w:separator/>
      </w:r>
    </w:p>
  </w:endnote>
  <w:endnote w:type="continuationSeparator" w:id="0">
    <w:p w:rsidR="00095172" w:rsidRDefault="00095172" w:rsidP="00EA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5812"/>
      <w:docPartObj>
        <w:docPartGallery w:val="Page Numbers (Bottom of Page)"/>
        <w:docPartUnique/>
      </w:docPartObj>
    </w:sdtPr>
    <w:sdtEndPr/>
    <w:sdtContent>
      <w:p w:rsidR="00EA5B8F" w:rsidRDefault="00EA5B8F">
        <w:pPr>
          <w:pStyle w:val="Piedepgina"/>
          <w:jc w:val="center"/>
        </w:pPr>
        <w:r>
          <w:fldChar w:fldCharType="begin"/>
        </w:r>
        <w:r>
          <w:instrText>PAGE   \* MERGEFORMAT</w:instrText>
        </w:r>
        <w:r>
          <w:fldChar w:fldCharType="separate"/>
        </w:r>
        <w:r w:rsidR="00C362DB">
          <w:rPr>
            <w:noProof/>
          </w:rPr>
          <w:t>1</w:t>
        </w:r>
        <w:r>
          <w:fldChar w:fldCharType="end"/>
        </w:r>
      </w:p>
    </w:sdtContent>
  </w:sdt>
  <w:p w:rsidR="00EA5B8F" w:rsidRDefault="00EA5B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172" w:rsidRDefault="00095172" w:rsidP="00EA5B8F">
      <w:pPr>
        <w:spacing w:after="0" w:line="240" w:lineRule="auto"/>
      </w:pPr>
      <w:r>
        <w:separator/>
      </w:r>
    </w:p>
  </w:footnote>
  <w:footnote w:type="continuationSeparator" w:id="0">
    <w:p w:rsidR="00095172" w:rsidRDefault="00095172" w:rsidP="00EA5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43"/>
    <w:rsid w:val="000056D6"/>
    <w:rsid w:val="00011FA2"/>
    <w:rsid w:val="000320F0"/>
    <w:rsid w:val="000837B8"/>
    <w:rsid w:val="0009154A"/>
    <w:rsid w:val="000931C2"/>
    <w:rsid w:val="00094FC7"/>
    <w:rsid w:val="00095172"/>
    <w:rsid w:val="000B5967"/>
    <w:rsid w:val="000D09A1"/>
    <w:rsid w:val="000E371D"/>
    <w:rsid w:val="000E7034"/>
    <w:rsid w:val="000F3FC6"/>
    <w:rsid w:val="00117763"/>
    <w:rsid w:val="0013021B"/>
    <w:rsid w:val="0013515D"/>
    <w:rsid w:val="001373FA"/>
    <w:rsid w:val="0014733D"/>
    <w:rsid w:val="00152C12"/>
    <w:rsid w:val="001538F4"/>
    <w:rsid w:val="0015445B"/>
    <w:rsid w:val="0015491F"/>
    <w:rsid w:val="0019530E"/>
    <w:rsid w:val="001A0EE1"/>
    <w:rsid w:val="001C25AB"/>
    <w:rsid w:val="001C2E6F"/>
    <w:rsid w:val="001C6EC5"/>
    <w:rsid w:val="001D7897"/>
    <w:rsid w:val="001E6DEE"/>
    <w:rsid w:val="002077AF"/>
    <w:rsid w:val="0021751C"/>
    <w:rsid w:val="00247232"/>
    <w:rsid w:val="00260739"/>
    <w:rsid w:val="00272076"/>
    <w:rsid w:val="002817C1"/>
    <w:rsid w:val="002C435C"/>
    <w:rsid w:val="002D3DA4"/>
    <w:rsid w:val="002D7795"/>
    <w:rsid w:val="002F1071"/>
    <w:rsid w:val="002F5CBC"/>
    <w:rsid w:val="00310D54"/>
    <w:rsid w:val="003154A7"/>
    <w:rsid w:val="00320B41"/>
    <w:rsid w:val="00322890"/>
    <w:rsid w:val="003422D9"/>
    <w:rsid w:val="00374EEF"/>
    <w:rsid w:val="00395CE1"/>
    <w:rsid w:val="003B664F"/>
    <w:rsid w:val="003F7816"/>
    <w:rsid w:val="00401547"/>
    <w:rsid w:val="00414362"/>
    <w:rsid w:val="0043406C"/>
    <w:rsid w:val="004346C9"/>
    <w:rsid w:val="004352FC"/>
    <w:rsid w:val="0045029F"/>
    <w:rsid w:val="00454596"/>
    <w:rsid w:val="00457679"/>
    <w:rsid w:val="004629B2"/>
    <w:rsid w:val="00470D98"/>
    <w:rsid w:val="00472026"/>
    <w:rsid w:val="00477CD0"/>
    <w:rsid w:val="0048501F"/>
    <w:rsid w:val="004954D7"/>
    <w:rsid w:val="00495D01"/>
    <w:rsid w:val="004A4971"/>
    <w:rsid w:val="004C5C21"/>
    <w:rsid w:val="004D4CF5"/>
    <w:rsid w:val="004F68FA"/>
    <w:rsid w:val="004F7EB0"/>
    <w:rsid w:val="00501C98"/>
    <w:rsid w:val="005028B8"/>
    <w:rsid w:val="00526849"/>
    <w:rsid w:val="0054493D"/>
    <w:rsid w:val="005524A1"/>
    <w:rsid w:val="00560CB9"/>
    <w:rsid w:val="00561B1C"/>
    <w:rsid w:val="00590189"/>
    <w:rsid w:val="00590531"/>
    <w:rsid w:val="0059606E"/>
    <w:rsid w:val="0059707B"/>
    <w:rsid w:val="005B2896"/>
    <w:rsid w:val="005E5F07"/>
    <w:rsid w:val="005F6B16"/>
    <w:rsid w:val="005F7962"/>
    <w:rsid w:val="00621630"/>
    <w:rsid w:val="00624A93"/>
    <w:rsid w:val="00637AB1"/>
    <w:rsid w:val="0064034B"/>
    <w:rsid w:val="00644BB5"/>
    <w:rsid w:val="00651FF9"/>
    <w:rsid w:val="00674384"/>
    <w:rsid w:val="00696B94"/>
    <w:rsid w:val="006A0459"/>
    <w:rsid w:val="006A21B7"/>
    <w:rsid w:val="006C04C6"/>
    <w:rsid w:val="006D6252"/>
    <w:rsid w:val="006D7F88"/>
    <w:rsid w:val="006E6508"/>
    <w:rsid w:val="006E7159"/>
    <w:rsid w:val="006E7EDF"/>
    <w:rsid w:val="006F556E"/>
    <w:rsid w:val="007014DE"/>
    <w:rsid w:val="0070634C"/>
    <w:rsid w:val="00707B2B"/>
    <w:rsid w:val="007142D9"/>
    <w:rsid w:val="00717163"/>
    <w:rsid w:val="007224E3"/>
    <w:rsid w:val="00726640"/>
    <w:rsid w:val="00740F2C"/>
    <w:rsid w:val="00742682"/>
    <w:rsid w:val="0074441D"/>
    <w:rsid w:val="00787245"/>
    <w:rsid w:val="007918D1"/>
    <w:rsid w:val="007E088E"/>
    <w:rsid w:val="007E3C08"/>
    <w:rsid w:val="007F68E2"/>
    <w:rsid w:val="00812CEE"/>
    <w:rsid w:val="00872BA9"/>
    <w:rsid w:val="00882741"/>
    <w:rsid w:val="008A1DFD"/>
    <w:rsid w:val="008C1742"/>
    <w:rsid w:val="008D1615"/>
    <w:rsid w:val="008E328D"/>
    <w:rsid w:val="00905143"/>
    <w:rsid w:val="009070F0"/>
    <w:rsid w:val="0090724E"/>
    <w:rsid w:val="009109E4"/>
    <w:rsid w:val="009238F8"/>
    <w:rsid w:val="00926AFE"/>
    <w:rsid w:val="009512C4"/>
    <w:rsid w:val="009645C8"/>
    <w:rsid w:val="009656F8"/>
    <w:rsid w:val="00967D5C"/>
    <w:rsid w:val="0097772F"/>
    <w:rsid w:val="009B28C4"/>
    <w:rsid w:val="009C3AC8"/>
    <w:rsid w:val="009E694C"/>
    <w:rsid w:val="009E6F61"/>
    <w:rsid w:val="00A2732A"/>
    <w:rsid w:val="00A3145E"/>
    <w:rsid w:val="00A37834"/>
    <w:rsid w:val="00A40BF1"/>
    <w:rsid w:val="00A41DEB"/>
    <w:rsid w:val="00A57994"/>
    <w:rsid w:val="00A57E7A"/>
    <w:rsid w:val="00A6401A"/>
    <w:rsid w:val="00AA19C7"/>
    <w:rsid w:val="00AC43ED"/>
    <w:rsid w:val="00AD5E76"/>
    <w:rsid w:val="00AE5B4F"/>
    <w:rsid w:val="00AE7B67"/>
    <w:rsid w:val="00AF4889"/>
    <w:rsid w:val="00B06C24"/>
    <w:rsid w:val="00B12F91"/>
    <w:rsid w:val="00B17DC0"/>
    <w:rsid w:val="00B42184"/>
    <w:rsid w:val="00B44C4E"/>
    <w:rsid w:val="00B50034"/>
    <w:rsid w:val="00B54D31"/>
    <w:rsid w:val="00B5522B"/>
    <w:rsid w:val="00B741BC"/>
    <w:rsid w:val="00B81E6F"/>
    <w:rsid w:val="00BB5AA3"/>
    <w:rsid w:val="00BC206B"/>
    <w:rsid w:val="00C011C9"/>
    <w:rsid w:val="00C01B26"/>
    <w:rsid w:val="00C1061C"/>
    <w:rsid w:val="00C20ABF"/>
    <w:rsid w:val="00C231A0"/>
    <w:rsid w:val="00C32302"/>
    <w:rsid w:val="00C35824"/>
    <w:rsid w:val="00C362DB"/>
    <w:rsid w:val="00C56834"/>
    <w:rsid w:val="00C56ED5"/>
    <w:rsid w:val="00C72C95"/>
    <w:rsid w:val="00C75BD6"/>
    <w:rsid w:val="00C92A24"/>
    <w:rsid w:val="00C97761"/>
    <w:rsid w:val="00CA14CB"/>
    <w:rsid w:val="00CB41D7"/>
    <w:rsid w:val="00CC0709"/>
    <w:rsid w:val="00CC67C7"/>
    <w:rsid w:val="00CD65B1"/>
    <w:rsid w:val="00CE700B"/>
    <w:rsid w:val="00D06DC5"/>
    <w:rsid w:val="00D25BED"/>
    <w:rsid w:val="00D26F08"/>
    <w:rsid w:val="00D32819"/>
    <w:rsid w:val="00D5198D"/>
    <w:rsid w:val="00D76021"/>
    <w:rsid w:val="00D76976"/>
    <w:rsid w:val="00D879D7"/>
    <w:rsid w:val="00DC0A9E"/>
    <w:rsid w:val="00DC54E5"/>
    <w:rsid w:val="00DD603D"/>
    <w:rsid w:val="00DE5322"/>
    <w:rsid w:val="00DF2610"/>
    <w:rsid w:val="00DF7CCA"/>
    <w:rsid w:val="00E11488"/>
    <w:rsid w:val="00E17252"/>
    <w:rsid w:val="00E20A2C"/>
    <w:rsid w:val="00E31428"/>
    <w:rsid w:val="00E87793"/>
    <w:rsid w:val="00EA5B8F"/>
    <w:rsid w:val="00EB0B86"/>
    <w:rsid w:val="00ED13B4"/>
    <w:rsid w:val="00EE29E1"/>
    <w:rsid w:val="00EE552D"/>
    <w:rsid w:val="00EE6493"/>
    <w:rsid w:val="00F00881"/>
    <w:rsid w:val="00F06853"/>
    <w:rsid w:val="00F1725F"/>
    <w:rsid w:val="00F42ABE"/>
    <w:rsid w:val="00F549D8"/>
    <w:rsid w:val="00F616AC"/>
    <w:rsid w:val="00F67E43"/>
    <w:rsid w:val="00F70935"/>
    <w:rsid w:val="00F81A01"/>
    <w:rsid w:val="00F96094"/>
    <w:rsid w:val="00FC05B3"/>
    <w:rsid w:val="00FC3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FE6A"/>
  <w15:chartTrackingRefBased/>
  <w15:docId w15:val="{E2136AE9-E8C5-428E-87FF-39F20278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B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5B8F"/>
  </w:style>
  <w:style w:type="paragraph" w:styleId="Piedepgina">
    <w:name w:val="footer"/>
    <w:basedOn w:val="Normal"/>
    <w:link w:val="PiedepginaCar"/>
    <w:uiPriority w:val="99"/>
    <w:unhideWhenUsed/>
    <w:rsid w:val="00EA5B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405">
      <w:bodyDiv w:val="1"/>
      <w:marLeft w:val="0"/>
      <w:marRight w:val="0"/>
      <w:marTop w:val="0"/>
      <w:marBottom w:val="0"/>
      <w:divBdr>
        <w:top w:val="none" w:sz="0" w:space="0" w:color="auto"/>
        <w:left w:val="none" w:sz="0" w:space="0" w:color="auto"/>
        <w:bottom w:val="none" w:sz="0" w:space="0" w:color="auto"/>
        <w:right w:val="none" w:sz="0" w:space="0" w:color="auto"/>
      </w:divBdr>
    </w:div>
    <w:div w:id="489250534">
      <w:bodyDiv w:val="1"/>
      <w:marLeft w:val="0"/>
      <w:marRight w:val="0"/>
      <w:marTop w:val="0"/>
      <w:marBottom w:val="0"/>
      <w:divBdr>
        <w:top w:val="none" w:sz="0" w:space="0" w:color="auto"/>
        <w:left w:val="none" w:sz="0" w:space="0" w:color="auto"/>
        <w:bottom w:val="none" w:sz="0" w:space="0" w:color="auto"/>
        <w:right w:val="none" w:sz="0" w:space="0" w:color="auto"/>
      </w:divBdr>
    </w:div>
    <w:div w:id="674262059">
      <w:bodyDiv w:val="1"/>
      <w:marLeft w:val="0"/>
      <w:marRight w:val="0"/>
      <w:marTop w:val="0"/>
      <w:marBottom w:val="0"/>
      <w:divBdr>
        <w:top w:val="none" w:sz="0" w:space="0" w:color="auto"/>
        <w:left w:val="none" w:sz="0" w:space="0" w:color="auto"/>
        <w:bottom w:val="none" w:sz="0" w:space="0" w:color="auto"/>
        <w:right w:val="none" w:sz="0" w:space="0" w:color="auto"/>
      </w:divBdr>
    </w:div>
    <w:div w:id="1651594864">
      <w:bodyDiv w:val="1"/>
      <w:marLeft w:val="0"/>
      <w:marRight w:val="0"/>
      <w:marTop w:val="0"/>
      <w:marBottom w:val="0"/>
      <w:divBdr>
        <w:top w:val="none" w:sz="0" w:space="0" w:color="auto"/>
        <w:left w:val="none" w:sz="0" w:space="0" w:color="auto"/>
        <w:bottom w:val="none" w:sz="0" w:space="0" w:color="auto"/>
        <w:right w:val="none" w:sz="0" w:space="0" w:color="auto"/>
      </w:divBdr>
    </w:div>
    <w:div w:id="19117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3498</Words>
  <Characters>19240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Vieco Garcia</dc:creator>
  <cp:keywords/>
  <dc:description/>
  <cp:lastModifiedBy>Gloria María García Loriente</cp:lastModifiedBy>
  <cp:revision>2</cp:revision>
  <dcterms:created xsi:type="dcterms:W3CDTF">2020-12-02T08:25:00Z</dcterms:created>
  <dcterms:modified xsi:type="dcterms:W3CDTF">2020-12-02T08:25:00Z</dcterms:modified>
</cp:coreProperties>
</file>